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惊！一期刊撤稿超千篇，竟从中获利超</w:t>
        </w:r>
        <w:r>
          <w:rPr>
            <w:rStyle w:val="a"/>
            <w:rFonts w:ascii="Times New Roman" w:eastAsia="Times New Roman" w:hAnsi="Times New Roman" w:cs="Times New Roman"/>
            <w:b w:val="0"/>
            <w:bCs w:val="0"/>
            <w:spacing w:val="8"/>
          </w:rPr>
          <w:t xml:space="preserve"> 40 </w:t>
        </w:r>
        <w:r>
          <w:rPr>
            <w:rStyle w:val="a"/>
            <w:rFonts w:ascii="PMingLiU" w:eastAsia="PMingLiU" w:hAnsi="PMingLiU" w:cs="PMingLiU"/>
            <w:b w:val="0"/>
            <w:bCs w:val="0"/>
            <w:spacing w:val="8"/>
          </w:rPr>
          <w:t>万美元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2025-05-08 21:39:18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614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2913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近日，有研究发现，</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旗下一本期刊因撤稿事件引发关注。《智能与模糊系统杂志》（</w:t>
      </w:r>
      <w:r>
        <w:rPr>
          <w:rStyle w:val="any"/>
          <w:rFonts w:ascii="Times New Roman" w:eastAsia="Times New Roman" w:hAnsi="Times New Roman" w:cs="Times New Roman"/>
          <w:spacing w:val="8"/>
        </w:rPr>
        <w:t>Journal of Intelligent and Fuzzy Systems</w:t>
      </w:r>
      <w:r>
        <w:rPr>
          <w:rStyle w:val="any"/>
          <w:rFonts w:ascii="PMingLiU" w:eastAsia="PMingLiU" w:hAnsi="PMingLiU" w:cs="PMingLiU"/>
          <w:spacing w:val="8"/>
        </w:rPr>
        <w:t>，</w:t>
      </w:r>
      <w:r>
        <w:rPr>
          <w:rStyle w:val="any"/>
          <w:rFonts w:ascii="Times New Roman" w:eastAsia="Times New Roman" w:hAnsi="Times New Roman" w:cs="Times New Roman"/>
          <w:spacing w:val="8"/>
        </w:rPr>
        <w:t>JIFS</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数据库中撤稿数量最多。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88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37962" name=""/>
                    <pic:cNvPicPr>
                      <a:picLocks noChangeAspect="1"/>
                    </pic:cNvPicPr>
                  </pic:nvPicPr>
                  <pic:blipFill>
                    <a:blip xmlns:r="http://schemas.openxmlformats.org/officeDocument/2006/relationships" r:embed="rId8"/>
                    <a:stretch>
                      <a:fillRect/>
                    </a:stretch>
                  </pic:blipFill>
                  <pic:spPr>
                    <a:xfrm>
                      <a:off x="0" y="0"/>
                      <a:ext cx="5486400" cy="416882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4527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66849" name=""/>
                    <pic:cNvPicPr>
                      <a:picLocks noChangeAspect="1"/>
                    </pic:cNvPicPr>
                  </pic:nvPicPr>
                  <pic:blipFill>
                    <a:blip xmlns:r="http://schemas.openxmlformats.org/officeDocument/2006/relationships" r:embed="rId9"/>
                    <a:stretch>
                      <a:fillRect/>
                    </a:stretch>
                  </pic:blipFill>
                  <pic:spPr>
                    <a:xfrm>
                      <a:off x="0" y="0"/>
                      <a:ext cx="5486400" cy="164527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102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4374" name=""/>
                    <pic:cNvPicPr>
                      <a:picLocks noChangeAspect="1"/>
                    </pic:cNvPicPr>
                  </pic:nvPicPr>
                  <pic:blipFill>
                    <a:blip xmlns:r="http://schemas.openxmlformats.org/officeDocument/2006/relationships" r:embed="rId10"/>
                    <a:stretch>
                      <a:fillRect/>
                    </a:stretch>
                  </pic:blipFill>
                  <pic:spPr>
                    <a:xfrm>
                      <a:off x="0" y="0"/>
                      <a:ext cx="5486400" cy="37310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月，该期刊首次撤稿</w:t>
      </w:r>
      <w:r>
        <w:rPr>
          <w:rStyle w:val="any"/>
          <w:rFonts w:ascii="Times New Roman" w:eastAsia="Times New Roman" w:hAnsi="Times New Roman" w:cs="Times New Roman"/>
          <w:spacing w:val="8"/>
        </w:rPr>
        <w:t xml:space="preserve"> 49 </w:t>
      </w:r>
      <w:r>
        <w:rPr>
          <w:rStyle w:val="any"/>
          <w:rFonts w:ascii="PMingLiU" w:eastAsia="PMingLiU" w:hAnsi="PMingLiU" w:cs="PMingLiU"/>
          <w:spacing w:val="8"/>
        </w:rPr>
        <w:t>篇。</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月，又进行大规模清理行动，撤稿</w:t>
      </w:r>
      <w:r>
        <w:rPr>
          <w:rStyle w:val="any"/>
          <w:rFonts w:ascii="Times New Roman" w:eastAsia="Times New Roman" w:hAnsi="Times New Roman" w:cs="Times New Roman"/>
          <w:spacing w:val="8"/>
        </w:rPr>
        <w:t xml:space="preserve"> 1561 </w:t>
      </w:r>
      <w:r>
        <w:rPr>
          <w:rStyle w:val="any"/>
          <w:rFonts w:ascii="PMingLiU" w:eastAsia="PMingLiU" w:hAnsi="PMingLiU" w:cs="PMingLiU"/>
          <w:spacing w:val="8"/>
        </w:rPr>
        <w:t>篇，累计撤稿达</w:t>
      </w:r>
      <w:r>
        <w:rPr>
          <w:rStyle w:val="any"/>
          <w:rFonts w:ascii="Times New Roman" w:eastAsia="Times New Roman" w:hAnsi="Times New Roman" w:cs="Times New Roman"/>
          <w:spacing w:val="8"/>
        </w:rPr>
        <w:t xml:space="preserve"> 1610 </w:t>
      </w:r>
      <w:r>
        <w:rPr>
          <w:rStyle w:val="any"/>
          <w:rFonts w:ascii="PMingLiU" w:eastAsia="PMingLiU" w:hAnsi="PMingLiU" w:cs="PMingLiU"/>
          <w:spacing w:val="8"/>
        </w:rPr>
        <w:t>篇。</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月收购</w:t>
      </w:r>
      <w:r>
        <w:rPr>
          <w:rStyle w:val="any"/>
          <w:rFonts w:ascii="Times New Roman" w:eastAsia="Times New Roman" w:hAnsi="Times New Roman" w:cs="Times New Roman"/>
          <w:spacing w:val="8"/>
        </w:rPr>
        <w:t xml:space="preserve"> IOS Press </w:t>
      </w:r>
      <w:r>
        <w:rPr>
          <w:rStyle w:val="any"/>
          <w:rFonts w:ascii="PMingLiU" w:eastAsia="PMingLiU" w:hAnsi="PMingLiU" w:cs="PMingLiU"/>
          <w:spacing w:val="8"/>
        </w:rPr>
        <w:t>时接手了这本期刊。有网友在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月相关报道下指出，该期刊对所有录用论文收费，开放获取还另有费用。经计算，这本期刊从后来撤稿的论文中可能获得了超</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万美元收入。目前</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的出版费用为</w:t>
      </w:r>
      <w:r>
        <w:rPr>
          <w:rStyle w:val="any"/>
          <w:rFonts w:ascii="Times New Roman" w:eastAsia="Times New Roman" w:hAnsi="Times New Roman" w:cs="Times New Roman"/>
          <w:spacing w:val="8"/>
        </w:rPr>
        <w:t xml:space="preserve"> 300 </w:t>
      </w:r>
      <w:r>
        <w:rPr>
          <w:rStyle w:val="any"/>
          <w:rFonts w:ascii="PMingLiU" w:eastAsia="PMingLiU" w:hAnsi="PMingLiU" w:cs="PMingLiU"/>
          <w:spacing w:val="8"/>
        </w:rPr>
        <w:t>欧元</w:t>
      </w:r>
      <w:r>
        <w:rPr>
          <w:rStyle w:val="any"/>
          <w:rFonts w:ascii="Times New Roman" w:eastAsia="Times New Roman" w:hAnsi="Times New Roman" w:cs="Times New Roman"/>
          <w:spacing w:val="8"/>
        </w:rPr>
        <w:t xml:space="preserve"> / 300 </w:t>
      </w:r>
      <w:r>
        <w:rPr>
          <w:rStyle w:val="any"/>
          <w:rFonts w:ascii="PMingLiU" w:eastAsia="PMingLiU" w:hAnsi="PMingLiU" w:cs="PMingLiU"/>
          <w:spacing w:val="8"/>
        </w:rPr>
        <w:t>美元。通过互联网档案馆的</w:t>
      </w:r>
      <w:r>
        <w:rPr>
          <w:rStyle w:val="any"/>
          <w:rFonts w:ascii="Times New Roman" w:eastAsia="Times New Roman" w:hAnsi="Times New Roman" w:cs="Times New Roman"/>
          <w:spacing w:val="8"/>
        </w:rPr>
        <w:t xml:space="preserve"> Wayback Machine </w:t>
      </w:r>
      <w:r>
        <w:rPr>
          <w:rStyle w:val="any"/>
          <w:rFonts w:ascii="PMingLiU" w:eastAsia="PMingLiU" w:hAnsi="PMingLiU" w:cs="PMingLiU"/>
          <w:spacing w:val="8"/>
        </w:rPr>
        <w:t>查询过往年份出版费用，并结合各年份撤稿文章数量，得出其从撤稿论文中获利</w:t>
      </w:r>
      <w:r>
        <w:rPr>
          <w:rStyle w:val="any"/>
          <w:rFonts w:ascii="Times New Roman" w:eastAsia="Times New Roman" w:hAnsi="Times New Roman" w:cs="Times New Roman"/>
          <w:spacing w:val="8"/>
        </w:rPr>
        <w:t xml:space="preserve"> 427,850 </w:t>
      </w:r>
      <w:r>
        <w:rPr>
          <w:rStyle w:val="any"/>
          <w:rFonts w:ascii="PMingLiU" w:eastAsia="PMingLiU" w:hAnsi="PMingLiU" w:cs="PMingLiU"/>
          <w:spacing w:val="8"/>
        </w:rPr>
        <w:t>美元。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4513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17684" name=""/>
                    <pic:cNvPicPr>
                      <a:picLocks noChangeAspect="1"/>
                    </pic:cNvPicPr>
                  </pic:nvPicPr>
                  <pic:blipFill>
                    <a:blip xmlns:r="http://schemas.openxmlformats.org/officeDocument/2006/relationships" r:embed="rId11"/>
                    <a:stretch>
                      <a:fillRect/>
                    </a:stretch>
                  </pic:blipFill>
                  <pic:spPr>
                    <a:xfrm>
                      <a:off x="0" y="0"/>
                      <a:ext cx="5486400" cy="64513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公司企业传播与公共事务经理劳拉</w:t>
      </w:r>
      <w:r>
        <w:rPr>
          <w:rStyle w:val="any"/>
          <w:rFonts w:ascii="Times New Roman" w:eastAsia="Times New Roman" w:hAnsi="Times New Roman" w:cs="Times New Roman"/>
          <w:spacing w:val="8"/>
        </w:rPr>
        <w:t>?</w:t>
      </w:r>
      <w:r>
        <w:rPr>
          <w:rStyle w:val="any"/>
          <w:rFonts w:ascii="PMingLiU" w:eastAsia="PMingLiU" w:hAnsi="PMingLiU" w:cs="PMingLiU"/>
          <w:spacing w:val="8"/>
        </w:rPr>
        <w:t>韦斯特（</w:t>
      </w:r>
      <w:r>
        <w:rPr>
          <w:rStyle w:val="any"/>
          <w:rFonts w:ascii="Times New Roman" w:eastAsia="Times New Roman" w:hAnsi="Times New Roman" w:cs="Times New Roman"/>
          <w:spacing w:val="8"/>
        </w:rPr>
        <w:t>Laura West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只有极少数期刊收取出版费用，这些费用要么因收购时就存在收费模式，要么是某些协会要求</w:t>
      </w:r>
      <w:r>
        <w:rPr>
          <w:rStyle w:val="any"/>
          <w:rFonts w:ascii="Times New Roman" w:eastAsia="Times New Roman" w:hAnsi="Times New Roman" w:cs="Times New Roman"/>
          <w:spacing w:val="8"/>
        </w:rPr>
        <w:t>”</w:t>
      </w:r>
      <w:r>
        <w:rPr>
          <w:rStyle w:val="any"/>
          <w:rFonts w:ascii="PMingLiU" w:eastAsia="PMingLiU" w:hAnsi="PMingLiU" w:cs="PMingLiU"/>
          <w:spacing w:val="8"/>
        </w:rPr>
        <w:t>。她还指出，与这些撤稿文章相关的大部分费用是在</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收购期刊之前，按照前出版商的政策和程序收取的。当被问及</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是否考虑像</w:t>
      </w:r>
      <w:r>
        <w:rPr>
          <w:rStyle w:val="any"/>
          <w:rFonts w:ascii="Times New Roman" w:eastAsia="Times New Roman" w:hAnsi="Times New Roman" w:cs="Times New Roman"/>
          <w:spacing w:val="8"/>
        </w:rPr>
        <w:t xml:space="preserve"> IOP Publishing </w:t>
      </w:r>
      <w:r>
        <w:rPr>
          <w:rStyle w:val="any"/>
          <w:rFonts w:ascii="PMingLiU" w:eastAsia="PMingLiU" w:hAnsi="PMingLiU" w:cs="PMingLiU"/>
          <w:spacing w:val="8"/>
        </w:rPr>
        <w:t>那样，将撤稿论文收入捐赠给慈善机构时，韦斯特未明确回应捐赠事宜，只称自收购该期刊后，收取的费用已投入到加强研究诚信和维护期刊标准的工具与流程中，例如对</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加强编辑和研究诚信流程，管理其档案库，近期还扩大了对</w:t>
      </w:r>
      <w:r>
        <w:rPr>
          <w:rStyle w:val="any"/>
          <w:rFonts w:ascii="Times New Roman" w:eastAsia="Times New Roman" w:hAnsi="Times New Roman" w:cs="Times New Roman"/>
          <w:spacing w:val="8"/>
        </w:rPr>
        <w:t xml:space="preserve"> Research4Life </w:t>
      </w:r>
      <w:r>
        <w:rPr>
          <w:rStyle w:val="any"/>
          <w:rFonts w:ascii="PMingLiU" w:eastAsia="PMingLiU" w:hAnsi="PMingLiU" w:cs="PMingLiU"/>
          <w:spacing w:val="8"/>
        </w:rPr>
        <w:t>的支持。另外，有评论者指出该期刊编辑委员会页面为空，韦斯特称出版商正在与新编辑深入洽谈，今年将与其合作改革编辑委员会，目前该期刊由拥有博士学位的</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学科专家管理。这一事件引发学界和公众对学术期刊收费及论文质量管控的广泛关注。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https://retractionwatch.com/2021/11/14/publisher-retracts-nearly-80-articles-over-three-days/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https://retractionwatch.com/2025/05/07/journal-intelligent-fuzzy-systems-jifs-sage-retracted-papers-revenue/</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color w:val="FFFFFF"/>
          <w:spacing w:val="0"/>
        </w:rPr>
      </w:pPr>
    </w:p>
    <w:p>
      <w:pPr>
        <w:widowControl/>
        <w:spacing w:before="0" w:after="60" w:line="360" w:lineRule="atLeast"/>
        <w:ind w:left="300" w:right="300" w:firstLine="0"/>
        <w:rPr>
          <w:rStyle w:val="any"/>
          <w:rFonts w:ascii="Segoe UI" w:eastAsia="Segoe UI" w:hAnsi="Segoe UI" w:cs="Segoe UI"/>
          <w:b/>
          <w:bCs/>
          <w:i w:val="0"/>
          <w:iCs w:val="0"/>
          <w:caps w:val="0"/>
          <w:color w:val="FFFFFF"/>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14304"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84093"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519&amp;idx=1&amp;sn=dbb8cdc94da39ed1c375beae42583d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