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贵州民族大学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Nano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被质疑，网友发现数据不符，要求解释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12:18:46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151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8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近日，贵州民族大学的研究团队在《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Nano Letters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年）上发表了一篇名为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“Resonance Wavelength Stabilization of Quasi - Bound States in the Continuum Constructed by Symmetry Breaking and Area Compensation” </w:t>
      </w:r>
      <w:r>
        <w:rPr>
          <w:rStyle w:val="any"/>
          <w:rFonts w:ascii="PMingLiU" w:eastAsia="PMingLiU" w:hAnsi="PMingLiU" w:cs="PMingLiU"/>
          <w:spacing w:val="8"/>
        </w:rPr>
        <w:t>的研究。该研究聚焦于通过对称破缺和面积补偿产生的准连续束缚态（</w:t>
      </w:r>
      <w:r>
        <w:rPr>
          <w:rStyle w:val="any"/>
          <w:rFonts w:ascii="Times New Roman" w:eastAsia="Times New Roman" w:hAnsi="Times New Roman" w:cs="Times New Roman"/>
          <w:spacing w:val="8"/>
        </w:rPr>
        <w:t>QBICs</w:t>
      </w:r>
      <w:r>
        <w:rPr>
          <w:rStyle w:val="any"/>
          <w:rFonts w:ascii="PMingLiU" w:eastAsia="PMingLiU" w:hAnsi="PMingLiU" w:cs="PMingLiU"/>
          <w:spacing w:val="8"/>
        </w:rPr>
        <w:t>）。研究成果显示理论计算和实验数据吻合度良好，如论文图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（曲线取自论文图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(e)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(f)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α = 0.286 </w:t>
      </w:r>
      <w:r>
        <w:rPr>
          <w:rStyle w:val="any"/>
          <w:rFonts w:ascii="PMingLiU" w:eastAsia="PMingLiU" w:hAnsi="PMingLiU" w:cs="PMingLiU"/>
          <w:spacing w:val="8"/>
        </w:rPr>
        <w:t>时）呈现单峰结构。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858471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32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847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“Austinixa patagoniensis” </w:t>
      </w:r>
      <w:r>
        <w:rPr>
          <w:rStyle w:val="any"/>
          <w:rFonts w:ascii="PMingLiU" w:eastAsia="PMingLiU" w:hAnsi="PMingLiU" w:cs="PMingLiU"/>
          <w:spacing w:val="8"/>
        </w:rPr>
        <w:t>在验证过程中发现，当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α = 0.138 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α = 0.286 </w:t>
      </w:r>
      <w:r>
        <w:rPr>
          <w:rStyle w:val="any"/>
          <w:rFonts w:ascii="PMingLiU" w:eastAsia="PMingLiU" w:hAnsi="PMingLiU" w:cs="PMingLiU"/>
          <w:spacing w:val="8"/>
        </w:rPr>
        <w:t>时，实际计算结果（图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）呈现双峰，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α = 0.286 </w:t>
      </w:r>
      <w:r>
        <w:rPr>
          <w:rStyle w:val="any"/>
          <w:rFonts w:ascii="PMingLiU" w:eastAsia="PMingLiU" w:hAnsi="PMingLiU" w:cs="PMingLiU"/>
          <w:spacing w:val="8"/>
        </w:rPr>
        <w:t>时更为明显。网友计算所采用的参数与文献一致：单位晶胞周期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800nm</w:t>
      </w:r>
      <w:r>
        <w:rPr>
          <w:rStyle w:val="any"/>
          <w:rFonts w:ascii="PMingLiU" w:eastAsia="PMingLiU" w:hAnsi="PMingLiU" w:cs="PMingLiU"/>
          <w:spacing w:val="8"/>
        </w:rPr>
        <w:t>，两个相同纳米孔，长度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540nm</w:t>
      </w:r>
      <w:r>
        <w:rPr>
          <w:rStyle w:val="any"/>
          <w:rFonts w:ascii="PMingLiU" w:eastAsia="PMingLiU" w:hAnsi="PMingLiU" w:cs="PMingLiU"/>
          <w:spacing w:val="8"/>
        </w:rPr>
        <w:t>，宽度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146nm</w:t>
      </w:r>
      <w:r>
        <w:rPr>
          <w:rStyle w:val="any"/>
          <w:rFonts w:ascii="PMingLiU" w:eastAsia="PMingLiU" w:hAnsi="PMingLiU" w:cs="PMingLiU"/>
          <w:spacing w:val="8"/>
        </w:rPr>
        <w:t>，中心间距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410nm</w:t>
      </w:r>
      <w:r>
        <w:rPr>
          <w:rStyle w:val="any"/>
          <w:rFonts w:ascii="PMingLiU" w:eastAsia="PMingLiU" w:hAnsi="PMingLiU" w:cs="PMingLiU"/>
          <w:spacing w:val="8"/>
        </w:rPr>
        <w:t>。并且网友绘制了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α = 0.286 </w:t>
      </w:r>
      <w:r>
        <w:rPr>
          <w:rStyle w:val="any"/>
          <w:rFonts w:ascii="PMingLiU" w:eastAsia="PMingLiU" w:hAnsi="PMingLiU" w:cs="PMingLiU"/>
          <w:spacing w:val="8"/>
        </w:rPr>
        <w:t>时左峰的场分布（图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），展现出微观结构末端的耦合模式，进一步证明计算的正确性。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52FF"/>
          <w:spacing w:val="8"/>
        </w:rPr>
        <w:t>网友推测，作者可能无意中使用了与实际计算不完全一致的参数，或者计算模型与现实模型存在差异。但令人疑惑的是，为何实验结果与使用这些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错误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参数的计算结果如此相似。</w:t>
      </w:r>
      <w:r>
        <w:rPr>
          <w:rStyle w:val="any"/>
          <w:rFonts w:ascii="PMingLiU" w:eastAsia="PMingLiU" w:hAnsi="PMingLiU" w:cs="PMingLiU"/>
          <w:spacing w:val="8"/>
        </w:rPr>
        <w:t>此外，作者在另一篇论文中表明，忽略衬底时实验结果与数值预测相符（高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 </w:t>
      </w:r>
      <w:r>
        <w:rPr>
          <w:rStyle w:val="any"/>
          <w:rFonts w:ascii="PMingLiU" w:eastAsia="PMingLiU" w:hAnsi="PMingLiU" w:cs="PMingLiU"/>
          <w:spacing w:val="8"/>
        </w:rPr>
        <w:t>因子），考虑实际带衬底的器件结构时则有显著偏差。因此，网友呼吁作者重新审视实验数据，对这些差异作出进一步解释。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https://pubpeer.com/publications/879D0633E77015EDC641FCB95A58B1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33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28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12&amp;idx=1&amp;sn=7dca63355756671ccbe09288af54f8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