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武汉市第一医院的文章被撤回，主要原因是文章内涉嫌图像的重复使用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08:30:33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70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微小RNA（miRNA）在结直肠癌（CRC）的发生发展中起着重要作用。有证据表明，miR-432-5p在多种肿瘤和癌细胞系中表达降低。miR-432-5p可以抑制肿瘤的侵袭和转移，但其在结直肠癌中的作用尚不明确。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 月 29 日，武汉市第一医院的Luo Man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MicroRNA?432?5p inhibits cell migration and invasion by targeting CXCL5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miR-432-5p 可以通过靶向 CXCL5 来抑制 CRC 细胞的迁移和侵袭。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81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94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Transwell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迁移和侵袭实验，图中大量数据面板存在数据重叠的证据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具体而言，图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中有五对数据面板，图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中有两对数据面板（方向不同）存在重叠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该对图中发现了大量数据重复事件，《实验与治疗医学》杂志的编辑决定，鉴于其对所呈现的数据缺乏信心，应将其从期刊中撤回。编辑部已要求作者就这些问题作出解释，但尚未收到回复。编辑部对由此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https://www.spandidos-publications.com/10.3892/etm.2025.12872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69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94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466&amp;idx=3&amp;sn=4f6f88b02deed888fa59cfd96a26261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