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15:21:55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6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RNA干扰（RNAi）为真核细胞（包括增殖的哺乳动物细胞）中的基因沉默提供了一种强有力的方法。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2004 年 9 月 20 日，美国伊利诺伊大学的Christopher S Gondi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RNAi-mediated inhibition of cathepsin B and uPAR leads to decreased cell invasion, angiogenesis and tumor growth in gliomas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RNAi 可在人类胶质瘤细胞中发挥作用，并具有在癌症基因治疗中应用的潜在价值。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此外，2004 年 5 月 3 日，美国伊利诺伊大学的Sajani S Lakka等人在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cathepsin B and MMP-9 gene expression in glioblastoma cell line via RNA interference reduces tumor cell invasion, tumor growth and angiogenesis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同时通过 RNAi 介导靶向 MMP-9 和组织蛋白酶 B 具有治疗人类神经胶质瘤的潜在应用价值。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29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Mock/EV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在翻转时似乎重叠，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在翻转时似乎重叠。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中的肌动蛋白条带似乎包含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中的多个印迹。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中，肌动蛋白条带中的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“SV”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“pU”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Mock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列（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小时）中的图像与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中报告的图像互为镜像。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编辑已对本文的数据和结论失去信心。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出版商无法获取作者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Sajani S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Meena Gujrati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Jasti S Rao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的最新电子邮件地址。所有其他作者均未回复出版商关于此撤回的函件。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1.Lakka SS, Gondi CS, Yanamandra N, Olivero WC, Dinh DH, Gujrati M, et al. Inhibition of cathepsin B and MMP-9 gene expression in glioblastoma cell line via RNA interference reduces tumor cell invasion, tumor growth and angiogenesis. Oncogene. 2004;23:4681–9. https://doi.org/10.1038/sj.onc.1207616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https://www.nature.com/articles/s41388-025-03403-2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4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99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50&amp;idx=5&amp;sn=81f8e3ef9d27bf88c11fd6f10ef17a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