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沈阳市第四人民医院的文章被撤回，主要原因是不同文章间涉嫌图像的重复使用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15:21:55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82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结直肠癌 (CRC) 是发病率第三高的癌症类型，死亡率高，五年生存率低。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11 月 2 日，沈阳市第四人民医院的Yan Ji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 death &amp; disease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Copanlisib promotes growth inhibition and apoptosis by modulating the AKT/FoxO3a/PUMA axis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PUMA介导的细胞凋亡对copanlisib的抗癌作用至关重要，并且调控PUMA可能有助于增强其抗癌活性。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207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482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主编因对本文中所呈现图表的担忧而撤回了这篇文章。这些担忧使本文的整体科学性受到质疑。文章发表后进行的调查发现了以下问题：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“PDX1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，未处理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图块在重新缩放后似乎与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“Lestaurtinib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WT”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图块重叠；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“PDX1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，未处理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图块在重新缩放后似乎与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未处理，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PUMA-KO”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图块重叠。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这些存在问题的图块代表了在不同实验条件下采集的动物组织。因此，主编不再对本文所呈现研究的完整性充满信心。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作者尚未回复出版商关于此次撤回的函件。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1.Cao Y, Kong S, Xin Y, Meng Y, Shang S, Qi Y. Lestaurtinib potentiates TRAIL-induced apoptosis in glioma via CHOP-dependent DR5 induction. J Cell Mol Med. 2020;24:7829–40. https://doi.org/10.1111/jcmm.15415.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2.Tan X, Zhang Z, Liu P, Yao H, Shen L, Tong JS. RETRACTED ARTICLE: Inhibition of EZH2 enhances the therapeutic effect of 5-FU via PUMA upregulation in colorectal cancer. Cell Death Dis. 2020;11:1061. https://doi.org/10.1038/s41419-020-03266-3.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https://www.nature.com/articles/s41419-025-07679-w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758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693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350&amp;idx=2&amp;sn=89f561856152f0019dca5e3b4f9081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