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复旦大学季樱红团队发表的文章存在数据异常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团子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21:51:49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6429375" cy="1247775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2597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247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诚信科研-编者按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市场上只是采取直接画框而没有中间过程的检测方式，很可能没有任何检测系统，而是直接购买了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极具性价比的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iFigures系统（其他公司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好意思展示出检测过程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）或直接搬运Pubpeer网站/诚信科研/iPubpeers公众号，读者注意辨别号称具有”李鬼样“的检测系统，免得受骗上当。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iFigures解决了图片检测的卡脖子问题，打破了国外图片检测系统长期及反复针对中国学者图片使用的困局。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F2702"/>
          <w:spacing w:val="8"/>
          <w:sz w:val="23"/>
          <w:szCs w:val="23"/>
        </w:rPr>
        <w:t>另外，由于新技术取代老技术的过程，会使国外的检测系统失去中国市场，这会严重冲击国内的代理商，读者需要提防任何可能的谣言。</w:t>
      </w:r>
    </w:p>
    <w:p>
      <w:pPr>
        <w:spacing w:before="0" w:after="225" w:line="480" w:lineRule="atLeast"/>
        <w:ind w:left="990" w:right="990" w:firstLine="480"/>
        <w:jc w:val="left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在2025年，诚信科研开发了天眼系统（以iFigures为基础），重点跟踪最新发表的高水平文章，如果出现图片重复使用，会自动预警。另外，诚信科研建议，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由于图片太多，人眼是不可靠的，需要靠谱的检测系统（如iFigures）规避掉潜在的重复图片。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iPubpeers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了解，某团队用了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系统，文章（刚发表的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大子刊）超过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1000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张图片，没有任何图片重复使用。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另外，某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及某瞳等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个系统出现严重漏查，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表现更优秀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9"/>
          <w:sz w:val="23"/>
          <w:szCs w:val="23"/>
        </w:rPr>
        <w:t>）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！使用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国外某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Twin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[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还有国内的衍生版某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8"/>
          <w:sz w:val="30"/>
          <w:szCs w:val="30"/>
        </w:rPr>
        <w:t>及某瞳</w:t>
      </w:r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（</w:t>
      </w:r>
      <w:hyperlink r:id="rId8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30"/>
            <w:szCs w:val="30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F2702"/>
          <w:spacing w:val="9"/>
          <w:sz w:val="30"/>
          <w:szCs w:val="30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DF2702"/>
          <w:spacing w:val="8"/>
          <w:sz w:val="30"/>
          <w:szCs w:val="30"/>
        </w:rPr>
        <w:t>]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检测系统是需要学者将数据（很多都是原始数据）给对方检测公司，有极高的数据泄露风险。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是一个软件（单机版），由学者自己操作检测图片，不存在数据泄露的风险。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（效率高，平均单次价格不超过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200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元，每次查重图片数量不限，安全性及保密性最强）能更好地检测出更多的重复图片。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国外检测系统某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Twin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及国内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color w:val="D92142"/>
          <w:spacing w:val="8"/>
          <w:sz w:val="23"/>
          <w:szCs w:val="23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9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），另外需要将数据给到对方检测公司，有极大风险泄露数据的风险；广大学者学者需要选用靠谱的检测系统（比如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），减少学术声誉的损害。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国内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Figcheck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检测已经发表</w:t>
      </w:r>
      <w:r>
        <w:rPr>
          <w:rStyle w:val="any"/>
          <w:rFonts w:ascii="PMingLiU" w:eastAsia="PMingLiU" w:hAnsi="PMingLiU" w:cs="PMingLiU"/>
          <w:b/>
          <w:bCs/>
          <w:i/>
          <w:iCs/>
          <w:color w:val="D92142"/>
          <w:spacing w:val="8"/>
          <w:sz w:val="23"/>
          <w:szCs w:val="23"/>
        </w:rPr>
        <w:t>的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高水平文章文章，漏检率达到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  <w:sz w:val="23"/>
          <w:szCs w:val="23"/>
        </w:rPr>
        <w:t>80%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（</w:t>
      </w:r>
      <w:hyperlink r:id="rId10" w:anchor="wechat_redirect" w:tgtFrame="_blank" w:history="1">
        <w:r>
          <w:rPr>
            <w:rStyle w:val="a"/>
            <w:rFonts w:ascii="PMingLiU" w:eastAsia="PMingLiU" w:hAnsi="PMingLiU" w:cs="PMingLiU"/>
            <w:b/>
            <w:bCs/>
            <w:spacing w:val="9"/>
            <w:sz w:val="23"/>
            <w:szCs w:val="23"/>
          </w:rPr>
          <w:t>点击阅读</w:t>
        </w:r>
      </w:hyperlink>
      <w:r>
        <w:rPr>
          <w:rStyle w:val="any"/>
          <w:rFonts w:ascii="PMingLiU" w:eastAsia="PMingLiU" w:hAnsi="PMingLiU" w:cs="PMingLiU"/>
          <w:b/>
          <w:bCs/>
          <w:color w:val="D92142"/>
          <w:spacing w:val="8"/>
          <w:sz w:val="23"/>
          <w:szCs w:val="23"/>
        </w:rPr>
        <w:t>）；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诚信科研编辑部也希望学者能用上靠谱的检测系统（比如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iFigures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），在未来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年内，将图片重复率降低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90%</w:t>
      </w: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，同时降低由于图片重复使用而导致的撤稿。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shd w:val="clear" w:color="auto" w:fill="FFFFFF"/>
        <w:spacing w:before="0" w:after="240" w:line="420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4054316" cy="2327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45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4316" cy="2327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[1]诚信科研通过筛库，发现复旦大学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季樱红团队于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  <w:shd w:val="clear" w:color="auto" w:fill="FFFFFF"/>
        </w:rPr>
        <w:t>2020 年 10 月 10 日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</w:rPr>
        <w:t>Experimental Cell Research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发表的题为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“</w:t>
      </w:r>
      <w:r>
        <w:rPr>
          <w:rStyle w:val="any"/>
          <w:rFonts w:ascii="Times New Roman" w:eastAsia="Times New Roman" w:hAnsi="Times New Roman" w:cs="Times New Roman"/>
          <w:b/>
          <w:bCs/>
          <w:color w:val="3DA742"/>
          <w:spacing w:val="8"/>
        </w:rPr>
        <w:t>Exosomes from adipose-derived stem cells attenuate UVB-induced apoptosis, ROS, and the Ca</w:t>
      </w:r>
      <w:r>
        <w:rPr>
          <w:rStyle w:val="any"/>
          <w:rFonts w:ascii="Times New Roman" w:eastAsia="Times New Roman" w:hAnsi="Times New Roman" w:cs="Times New Roman"/>
          <w:b/>
          <w:bCs/>
          <w:color w:val="3DA742"/>
          <w:spacing w:val="8"/>
          <w:sz w:val="20"/>
          <w:szCs w:val="20"/>
          <w:vertAlign w:val="superscript"/>
        </w:rPr>
        <w:t>2+</w:t>
      </w:r>
      <w:r>
        <w:rPr>
          <w:rStyle w:val="any"/>
          <w:rFonts w:ascii="Times New Roman" w:eastAsia="Times New Roman" w:hAnsi="Times New Roman" w:cs="Times New Roman"/>
          <w:b/>
          <w:bCs/>
          <w:color w:val="3DA742"/>
          <w:spacing w:val="8"/>
        </w:rPr>
        <w:t> level in HLEC cells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”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文章</w:t>
      </w:r>
      <w:r>
        <w:rPr>
          <w:rStyle w:val="any"/>
          <w:rFonts w:ascii="PMingLiU" w:eastAsia="PMingLiU" w:hAnsi="PMingLiU" w:cs="PMingLiU"/>
          <w:b w:val="0"/>
          <w:bCs w:val="0"/>
          <w:spacing w:val="9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文章内存在1对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928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32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  <w:shd w:val="clear" w:color="auto" w:fill="FFFFFF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466975" cy="16383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281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对所有图片（非蛋白印迹）进行检测，iFigures发现1对图片重复使用：图6E-1与7D-1的流式细胞图片部分区域高度相似，另外标记的对应数字并不一样。</w:t>
      </w:r>
    </w:p>
    <w:p>
      <w:pPr>
        <w:spacing w:before="0" w:after="240" w:line="420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911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307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  <w:shd w:val="clear" w:color="auto" w:fill="FFFFFF"/>
        </w:rPr>
        <w:t>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6"/>
          <w:szCs w:val="26"/>
          <w:shd w:val="clear" w:color="auto" w:fill="FFFFFF"/>
        </w:rPr>
        <w:t>，检测出现数据异常的原因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  <w:shd w:val="clear" w:color="auto" w:fill="FFFFFF"/>
        </w:rPr>
        <w:t>。</w:t>
      </w:r>
    </w:p>
    <w:p>
      <w:pP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诚信科研编辑部注意到，国内其他任何号称具有图片检测能力的系统，绝大部分都是搬运国外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网站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抄袭诚信科研的检测结果，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读者注意辨别号称具有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”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李鬼样</w:t>
      </w:r>
      <w:r>
        <w:rPr>
          <w:rStyle w:val="any"/>
          <w:rFonts w:ascii="Times New Roman" w:eastAsia="Times New Roman" w:hAnsi="Times New Roman" w:cs="Times New Roman"/>
          <w:b/>
          <w:bCs/>
          <w:color w:val="D92142"/>
          <w:spacing w:val="8"/>
        </w:rPr>
        <w:t>“</w:t>
      </w:r>
      <w:r>
        <w:rPr>
          <w:rStyle w:val="any"/>
          <w:rFonts w:ascii="PMingLiU" w:eastAsia="PMingLiU" w:hAnsi="PMingLiU" w:cs="PMingLiU"/>
          <w:b/>
          <w:bCs/>
          <w:color w:val="D92142"/>
          <w:spacing w:val="8"/>
        </w:rPr>
        <w:t>的检测系统，免得受骗上当。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420" w:lineRule="atLeast"/>
        <w:ind w:left="540" w:right="54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429000" cy="196833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186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或者是访问官方网站（可点击文末的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9"/>
          <w:sz w:val="23"/>
          <w:szCs w:val="23"/>
        </w:rPr>
        <w:t>阅读原文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）：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  <w:t>http://www.dongweibio.com/</w:t>
      </w: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5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g2Mzc2NzUxMQ==&amp;mid=2247518927&amp;idx=1&amp;sn=ac6d80bac4cd8351524fd9fd5fa05574&amp;token=374471758&amp;lang=zh_CN&amp;scene=21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hyperlink" Target="http://www.dongweibio.com/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76&amp;idx=1&amp;sn=939253c9d49c26210fdba283775dbb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s://mp.weixin.qq.com/s?__biz=Mzg2Mzc2NzUxMQ==&amp;mid=2247515988&amp;idx=1&amp;sn=65bb4eaa5a09bac581b3bff27e504302&amp;scene=21" TargetMode="External" /><Relationship Id="rId9" Type="http://schemas.openxmlformats.org/officeDocument/2006/relationships/hyperlink" Target="https://mp.weixin.qq.com/s?__biz=Mzg2Mzc2NzUxMQ==&amp;mid=2247518648&amp;idx=1&amp;sn=3a10299e6cde546e64cc51d0abf2236c&amp;token=16447791&amp;lang=zh_CN&amp;scene=2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