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梅州人民医院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Princ Pract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论文作者身份质疑主动撤回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18:38:50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3357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梅州人民医院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Princ Pract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论文作者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身份质疑主动撤回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Bioinformatics Analysis and Screening of Potential Target Genes Related to the Lung Cancer Prognosis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肺癌预后相关靶基因的生物信息学分析与筛选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目的：几个基因已被证实为肺癌基因治疗的分子靶点。我们筛选了影响肺癌患者生存的靶基因。方法：从基因型组织表达（GTEx）/癌症基因组图谱（TCGA）数据库中获取正常肺组织/肺腺癌（LUAD）样本的基因表达数据，并合并以扩大样本量，然后对合并的表达数据进行差异分析并获取差异表达基因。生存和简单的Cox分析用于筛选影响LUAD生存的基因。采用蛋白质相互作用/多变量Cox分析，建立风险模型。通过RT-qPCR/蛋白质印迹测定肺癌患者的癌症/癌旁组织和BEAS-2B/A549/HCC95细胞中的候选基因表达水平。从TCGA收集的LUAD样本中进行了候选基因的存活分析。结果：在LUAD中差异表达的947个基因中，151个与患者生存相关，116个可能是LUAD的危险因素。7个已鉴定的候选基因（TOP2A、TK1、KIF4A、ANLN、KIF2C、ASF1B、CCNB1）是可能在LUAD中发挥作用的高危基因。这些基因在肺癌中差异表达，并与影响肺癌患者生存的TNM分期（III-IV）/分化程度/淋巴结转移/远处转移相关。结论：P2A、TK1、KIF4A、ANLN、KIF2C、ASF1B和CCNB1在LUAD/肺鳞状细胞癌（LUSC）中高度表达，与LUAD患者的生存相关。本研究有助于更好地了解LUAD的预后调控机制，并为临床治疗筛选靶基因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梅州人民医院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Princ Pract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作者身份担忧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经过同行评审，被接受的未经编辑的手稿以《早期观点》的形式在线发表。在作者批准校样之前和《记录版本》出版之前，人们对手稿的作者身份提出了担忧。当被要求对此发表进一步评论时，通讯作者要求撤回手稿，并表示他们需要添加更多的实验内容来全面支持他们的结论，并进行必要的补充和改进。我们正在撤回《早期观点》已被接受、未经编辑的手稿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7806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27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78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8941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885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8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7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7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78&amp;idx=1&amp;sn=d2fc80d2a52905bdf621212531636d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