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文中图像与先前论文相似且作者未能提供原始数据，广西医科大学第一附属医院何松青的论文被撤稿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64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04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日，广西医科大学第一附属医院肝胆外科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 Tang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唐博）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Songqing He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何松青）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"Lnc-PDZD7 contributes to stemness properties and chemosensitivity in hepatocellular carcinoma through EZH2-mediated ATOH8 transcriptional repression"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(Lnc-PDZD7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EZH2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介导的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ATOH8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转录抑制作用促进肝细胞癌的干性和化疗敏感性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本研究部分得到了中国国家自然科学基金（编号：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81702435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81430014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81360367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81560393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2015GXNSFDA139026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BK20170264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2018M630606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）、广西壮族自治区科学基金杰出青年学者项目（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2016GXNSFFA380003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“111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D17011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）、广西八桂学者、广西壮族自治区自然科学基金（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2016GXNSFBA380043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）、桂林市科学研究与技术开发项目（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2016012706-14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年桂林市人才高地建设项目资金的资助。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1806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23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35238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9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360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图3B,F的面板存在重叠。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3B,F.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3737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35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图3C,G与多篇无关论文图像面板重叠。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3C,G.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8A from "Upregulation of the δ opioid receptor in liver cancer promotes liver cancer progression both in vitro and in vivo" (Tang et al 2013).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995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9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Another sighting! Fig 2E from "Metformin mediates resensitivity to 5-fluorouracil in hepatocellular carcinoma via the suppression of YAP" (Tian et al 2016)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8521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32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4G,H from "PEA15 promotes liver metastasis of colorectal cancer by upregulating the ERK/MAPK signaling pathway" (Tang et al 2019).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1F from "m6 A modification-mediated CBX8 induction regulates stemness and chemosensitivity of colon cancer via upregulation of LGR5" (Zhang et al 2019).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8922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734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Fig 8a,b from "MicroRNA-644a promotes apoptosis of hepatocellular carcinoma cells by downregulating the expression of heat shock factor 1" (Liang et al 2018):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107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170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4G和图6G的WB印迹重叠。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4G and FIg 6G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301904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589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421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主编已撤回本文。本文发表后，有读者对文中图像与先前已发表论文[1]中的图像相似性提出质疑。应要求，作者未能提供原始数据以供进一步验证。因此，主编不再相信本研究中得出的结果和结论。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图像相似性情况如下：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2F与6G相似；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2G与4F相似；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3B与3F相似；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4G与6G相似；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3C和3G与[1]中的图8A相似。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Bo Tang, Yi Zhang和Songqing He同意此次撤稿。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Jun Song未就此次撤稿事宜回复编辑/出版方。出版方无法找到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Yang Li, Shuiping Yu和Huizhao Su的当前电子邮箱地址。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362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https://pubpeer.com/publications/7DF6D68031DA70178C417D86FD8180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https://pubmed.ncbi.nlm.nih.gov/30786928/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https://jeccr.biomedcentral.com/articles/10.1186/s13046-025-03364-0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1&amp;sn=355c5711e787b82772e3bf2da7ac8dd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