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博士起诉高校教师剽窃自己尚未发表的论文，法院：道歉并赔偿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22:46:12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04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近日，郑州航空港区法院审结一起引人关注的著作权侵权纠纷案。研究单位涉及不同高校，蒋某为某高校在读博士研究生，夏某为另一高校教师。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9651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16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6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2016 年 6 月，蒋某开始撰写论文《顺应论视角下 XX 探析》，历经多次精心修改，于当年 12 月定稿，并向 A 高校学报投稿，可惜未被录用。2017 年 5 月，A 高校教师夏某以《XX 探析》为题向 B 高校学报投稿，同年 9 月顺利发表。到 2024 年，蒋某在原论文基础上修改形成《XX 探析：以顺应论为视角》再次投稿时，因重复率过高被退稿。经查重检测，夏某发表的论文与蒋某 2016 年创作的论文重复率高达 49%，重复字符数达 4900 余字。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蒋某认为夏某剽窃其学术成果，致使自己原创论文无法正常发表，遂向法院起诉。夏某辩称论文为自己创作，仅由第三方润色协助发表，从未接触过蒋某论文。法院审理查明，蒋某保留并提供了完整初稿、修改记录及投稿凭证等证据，而夏某未提供证据证明自己主张。法院认定蒋某是论文作者，享有著作权，夏某行为符合 “接触 + 实质性相似” 侵权标准，构成侵权。最终，法院判决夏某停止侵权、在 B 高校学报公开致歉、赔偿蒋某经济损失及维权费用共 8 万元。判决生效后，双方均服判未上诉，夏某已履行义务。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一案件刊登于相关法律案例记录中，其意义在于彰显了法律对学术剽窃行为的坚决打击，维护了原创者合法权益，也为营造健康学术生态提供了有力警示。法官提醒创作者保留创作痕迹，学术机构健全审查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97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49&amp;idx=2&amp;sn=fe548b1699150fa2af788aeef399d66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