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Neurobiol Dis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论文被撤稿，图片涉嫌重复篡改成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导火索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18:14:54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51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83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日，国际知名学术期刊《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Neurobiol Dis</w:t>
      </w:r>
      <w:r>
        <w:rPr>
          <w:rStyle w:val="any"/>
          <w:rFonts w:ascii="PMingLiU" w:eastAsia="PMingLiU" w:hAnsi="PMingLiU" w:cs="PMingLiU"/>
          <w:spacing w:val="8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5.1Q1</w:t>
      </w:r>
      <w:r>
        <w:rPr>
          <w:rStyle w:val="any"/>
          <w:rFonts w:ascii="PMingLiU" w:eastAsia="PMingLiU" w:hAnsi="PMingLiU" w:cs="PMingLiU"/>
          <w:spacing w:val="8"/>
        </w:rPr>
        <w:t>）发布一则撤稿通知，涉及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2012 </w:t>
      </w:r>
      <w:r>
        <w:rPr>
          <w:rStyle w:val="any"/>
          <w:rFonts w:ascii="PMingLiU" w:eastAsia="PMingLiU" w:hAnsi="PMingLiU" w:cs="PMingLiU"/>
          <w:spacing w:val="8"/>
        </w:rPr>
        <w:t>年发表在该杂志上的论文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“LRRK2 kinase activity mediates toxic interactions between genetic mutation and oxidative stress in a Drosophila model: Suppression by curcumin”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9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80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784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6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7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0594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10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4567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486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4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该论文第一作者为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Dejun Yang</w:t>
      </w:r>
      <w:r>
        <w:rPr>
          <w:rStyle w:val="any"/>
          <w:rFonts w:ascii="PMingLiU" w:eastAsia="PMingLiU" w:hAnsi="PMingLiU" w:cs="PMingLiU"/>
          <w:spacing w:val="8"/>
        </w:rPr>
        <w:t>，研究单位涉及西安交通大学医学院生理学与病理生理学系、美国马里兰大学药学院药学系等多个机构。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据悉，此次撤稿是应《</w:t>
      </w:r>
      <w:r>
        <w:rPr>
          <w:rStyle w:val="any"/>
          <w:rFonts w:ascii="Times New Roman" w:eastAsia="Times New Roman" w:hAnsi="Times New Roman" w:cs="Times New Roman"/>
          <w:spacing w:val="8"/>
        </w:rPr>
        <w:t>Neurobiol Dis</w:t>
      </w:r>
      <w:r>
        <w:rPr>
          <w:rStyle w:val="any"/>
          <w:rFonts w:ascii="PMingLiU" w:eastAsia="PMingLiU" w:hAnsi="PMingLiU" w:cs="PMingLiU"/>
          <w:spacing w:val="8"/>
        </w:rPr>
        <w:t>》主编要求。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Elsevier </w:t>
      </w:r>
      <w:r>
        <w:rPr>
          <w:rStyle w:val="any"/>
          <w:rFonts w:ascii="PMingLiU" w:eastAsia="PMingLiU" w:hAnsi="PMingLiU" w:cs="PMingLiU"/>
          <w:spacing w:val="8"/>
        </w:rPr>
        <w:t>的研究诚信与出版伦理团队代表期刊展开调查，发现论文中存在图片重复及篡改问题。具体表现为图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</w:rPr>
        <w:t>中有两张图片被重复使用、重新上色并拉伸。期刊要求作者对图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</w:rPr>
        <w:t>中的重复和篡改问题作出解释，但作者未予以回应。鉴于此，主编对该文章的研究结果失去信心，决定撤稿。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https://pubmed.ncbi.nlm.nih.gov/40320298/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38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782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468&amp;idx=1&amp;sn=9574fcd020064c6f9f846125337ad9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