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武汉市第一医院的文章被撤回，主要原因是文章内涉嫌图像的重复使用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08:30:33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8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微小RNA（miRNA）在结直肠癌（CRC）的发生发展中起着重要作用。有证据表明，miR-432-5p在多种肿瘤和癌细胞系中表达降低。miR-432-5p可以抑制肿瘤的侵袭和转移，但其在结直肠癌中的作用尚不明确。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 月 29 日，武汉市第一医院的Luo Man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MicroRNA?432?5p inhibits cell migration and invasion by targeting CXCL5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miR-432-5p 可以通过靶向 CXCL5 来抑制 CRC 细胞的迁移和侵袭。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81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81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迁移和侵袭实验，图中大量数据面板存在数据重叠的证据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中有五对数据面板，图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中有两对数据面板（方向不同）存在重叠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该对图中发现了大量数据重复事件，《实验与治疗医学》杂志的编辑决定，鉴于其对所呈现的数据缺乏信心，应将其从期刊中撤回。编辑部已要求作者就这些问题作出解释，但尚未收到回复。编辑部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https://www.spandidos-publications.com/10.3892/etm.2025.12872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7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41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466&amp;idx=3&amp;sn=4f6f88b02deed888fa59cfd96a26261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