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吉林大学中日联谊医院的文章被撤回，主要原因是文章中数据和报告结果的完整性被质疑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长链非编码RNA（lncRNA）已被鉴定为致癌基因或抑癌基因，参与肿瘤发生和化疗耐药。LncRNA XIST在多种癌症中表达上调，然而其在人肺腺癌（LAD）化疗进展中的生物学作用尚不清楚。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9 月 29 日，吉林大学中日联谊医院的Sun Jing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lncRNA XIST可能是顺铂疗效不佳的新标志物，并可能成为LAD化疗的潜在治疗靶点。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文章中数据和报告结果的完整性被质疑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21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自发表以来，人们对该文章中数据和报告结果的完整性提出了严重质疑。当被要求解释时，作者并未提供原始数据或任何必要的支持信息。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鉴于验证已发表作品的有效性是维护学术记录完整性的核心，我们决定撤回该文章。已通知本出版物中列出的通讯作者。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https://www.tandfonline.com/doi/full/10.1080/15384101.2025.2460938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69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03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3&amp;sn=6472484712817cf72707d77d19822c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