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扬州大学的文章被撤回，主要原因是文章的理论基础、方法论和结论被损害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18:53:51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7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Nanos2 是一个进化保守的 RNA 结合蛋白，含有 2 个 CCHC 型锌指结构域。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11 月 16 日，扬州大学的Zhang Wenhui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Nanos2 Promotes Differentiation of Chicken (Gallus gallus) Embryonic Stem Cells to Male Germ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Nanos2 在鸡雄性生殖细胞分化中发挥促进作用的新功能。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 2025 年 4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的理论基础、方法论和结论被损害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123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8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日在线发表于威利在线图书馆（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），现已经作者、期刊主编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Christian Behl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和威利期刊有限公司（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 Periodicals LLC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）三方协商撤稿。此次撤稿是由于第三方提出的担忧。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具体而言，期刊注意到，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尚未在鸡（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Gallus gallus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）中鉴定出来。进一步调查证实，文章中检测的基因实际上是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，它编码一氧化氮合酶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），该蛋白质的功能与该研究中提出的功能不同且不相关。通讯作者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B. Li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表示，她并未直接参与该研究的实验，也不知道该研究的投稿。通讯作者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Y. Zhang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代表其他合著者表示，他们错误地认为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（在其他物种中是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的别名）与鸡的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同源。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此错误识别损害了该研究的理论基础、方法论和结论。因此，该文章已被撤回。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https://onlinelibrary.wiley.com/doi/10.1002/jcb.70024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0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41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71&amp;idx=3&amp;sn=f7837196726b557a98c19d1032609f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