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潍坊医学院，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Pengfei Zou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等的论文图像重复，遭学术质疑引发讨论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稽查客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11:06:02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时间：2020年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1368" w:right="600" w:hanging="768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论文作者：</w:t>
      </w:r>
      <w:r>
        <w:rPr>
          <w:rStyle w:val="any"/>
          <w:b w:val="0"/>
          <w:bCs w:val="0"/>
          <w:caps w:val="0"/>
          <w:smallCaps w:val="0"/>
          <w:spacing w:val="8"/>
        </w:rPr>
        <w:t>Pengfei Zou , Wen-Hui Lee , Zhiqin Gao , Di Qin , Yuxia Wang , Jiao Liu , Tongyi Sun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，Yuanyuan Gao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1880" w:right="600" w:hanging="128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论文题目：</w:t>
      </w:r>
      <w:r>
        <w:rPr>
          <w:rStyle w:val="any"/>
          <w:b w:val="0"/>
          <w:bCs w:val="0"/>
          <w:caps w:val="0"/>
          <w:smallCaps w:val="0"/>
          <w:spacing w:val="8"/>
        </w:rPr>
        <w:t>Wound dressing from polyvinyl alcohol/chitosan electrospun fiber membrane loaded with OH-CATH30 nanoparticles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发表期刊：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</w:rPr>
        <w:t>《</w:t>
      </w:r>
      <w:r>
        <w:rPr>
          <w:rStyle w:val="any"/>
          <w:b w:val="0"/>
          <w:bCs w:val="0"/>
          <w:caps w:val="0"/>
          <w:smallCaps w:val="0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Archasia Belfragei，作为职业打假人，于2025年2月在</w:t>
      </w:r>
      <w:r>
        <w:rPr>
          <w:rStyle w:val="any"/>
          <w:b/>
          <w:bCs/>
          <w:caps w:val="0"/>
          <w:smallCaps w:val="0"/>
          <w:spacing w:val="8"/>
        </w:rPr>
        <w:t>Pubpeer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平台上评论该论文：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原文：</w:t>
      </w:r>
      <w:r>
        <w:rPr>
          <w:rStyle w:val="any"/>
          <w:b w:val="0"/>
          <w:bCs w:val="0"/>
          <w:caps w:val="0"/>
          <w:smallCaps w:val="0"/>
          <w:spacing w:val="8"/>
        </w:rPr>
        <w:t>Figure 7 contains duplicated images (rotated 90°)[right] Fig 2E.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译文：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</w:rPr>
        <w:t>图</w:t>
      </w:r>
      <w:r>
        <w:rPr>
          <w:rStyle w:val="any"/>
          <w:b w:val="0"/>
          <w:bCs w:val="0"/>
          <w:caps w:val="0"/>
          <w:smallCap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</w:rPr>
        <w:t>包含重复的图像（旋转</w:t>
      </w:r>
      <w:r>
        <w:rPr>
          <w:rStyle w:val="any"/>
          <w:b w:val="0"/>
          <w:bCs w:val="0"/>
          <w:caps w:val="0"/>
          <w:smallCaps w:val="0"/>
          <w:spacing w:val="8"/>
        </w:rPr>
        <w:t>90°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275362" cy="400307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48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5362" cy="400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信息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</w:rPr>
        <w:t>https://www.pubpeer.com/publications/6D17E5ECB924878ABAEEFB712A4BB3#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免责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本平台内容源自PubPeer、PubMed及国际学术期刊等公开渠道，所涉研究者姓名、机构名称均采用通用音译规则，非原始数据来源方或调查责任主体。转载内容可能存在信息滞后、版本更迭或学术争议，不保证其真实性、完整性与时效性；所述学术讨论仅作科研参考，不代表本平台立场与观点 ；建议读者通过链接渠道核验原始文献。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如果您有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勘误/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建议或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论文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查重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需要，可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通过客服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微信号xiaozhoumo66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</w:rPr>
        <w:t>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600" w:right="600" w:firstLine="0"/>
        <w:jc w:val="left"/>
        <w:rPr>
          <w:rStyle w:val="any"/>
          <w:b w:val="0"/>
          <w:bCs w:val="0"/>
          <w:spacing w:val="8"/>
        </w:rPr>
      </w:pPr>
      <w:hyperlink r:id="rId7" w:tgtFrame="_blank" w:history="1">
        <w:r>
          <w:rPr>
            <w:rStyle w:val="a"/>
            <w:rFonts w:ascii="宋体" w:eastAsia="宋体" w:hAnsi="宋体" w:cs="宋体"/>
            <w:b w:val="0"/>
            <w:bCs w:val="0"/>
            <w:caps w:val="0"/>
            <w:smallCaps w:val="0"/>
            <w:spacing w:val="8"/>
          </w:rPr>
          <w:t>#潍坊医学院生命科学与技术学院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Q2NzczNA==&amp;mid=2247483660&amp;idx=1&amp;sn=9573a88f76fe2a34408fb8fd33848b3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69045800697118720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