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学术圈惊爆丑闻！医学</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大神</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跌落神坛：</w:t>
        </w:r>
        <w:r>
          <w:rPr>
            <w:rStyle w:val="a"/>
            <w:rFonts w:ascii="Times New Roman" w:eastAsia="Times New Roman" w:hAnsi="Times New Roman" w:cs="Times New Roman"/>
            <w:b w:val="0"/>
            <w:bCs w:val="0"/>
            <w:spacing w:val="8"/>
          </w:rPr>
          <w:t>11</w:t>
        </w:r>
        <w:r>
          <w:rPr>
            <w:rStyle w:val="a"/>
            <w:rFonts w:ascii="PMingLiU" w:eastAsia="PMingLiU" w:hAnsi="PMingLiU" w:cs="PMingLiU"/>
            <w:b w:val="0"/>
            <w:bCs w:val="0"/>
            <w:spacing w:val="8"/>
          </w:rPr>
          <w:t>篇文章遭撤稿，欺骗科学界</w:t>
        </w:r>
        <w:r>
          <w:rPr>
            <w:rStyle w:val="a"/>
            <w:rFonts w:ascii="Times New Roman" w:eastAsia="Times New Roman" w:hAnsi="Times New Roman" w:cs="Times New Roman"/>
            <w:b w:val="0"/>
            <w:bCs w:val="0"/>
            <w:spacing w:val="8"/>
          </w:rPr>
          <w:t>15</w:t>
        </w:r>
        <w:r>
          <w:rPr>
            <w:rStyle w:val="a"/>
            <w:rFonts w:ascii="PMingLiU" w:eastAsia="PMingLiU" w:hAnsi="PMingLiU" w:cs="PMingLiU"/>
            <w:b w:val="0"/>
            <w:bCs w:val="0"/>
            <w:spacing w:val="8"/>
          </w:rPr>
          <w:t>年？</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白衣新视界</w:t>
      </w:r>
      <w:hyperlink r:id="rId5" w:history="1">
        <w:bookmarkStart w:id="0" w:name="js_name"/>
        <w:r>
          <w:rPr>
            <w:rStyle w:val="a"/>
            <w:rFonts w:ascii="PMingLiU" w:eastAsia="PMingLiU" w:hAnsi="PMingLiU" w:cs="PMingLiU"/>
            <w:spacing w:val="8"/>
            <w:sz w:val="23"/>
            <w:szCs w:val="23"/>
          </w:rPr>
          <w:t>白衣新视界</w:t>
        </w:r>
      </w:hyperlink>
      <w:bookmarkEnd w:id="0"/>
      <w:r>
        <w:rPr>
          <w:rStyle w:val="richmediametalistem"/>
          <w:rFonts w:ascii="Times New Roman" w:eastAsia="Times New Roman" w:hAnsi="Times New Roman" w:cs="Times New Roman"/>
          <w:color w:val="A5A5A5"/>
          <w:spacing w:val="8"/>
          <w:sz w:val="23"/>
          <w:szCs w:val="23"/>
        </w:rPr>
        <w:t>2025-05-03 12:02:35</w:t>
      </w:r>
      <w:r>
        <w:rPr>
          <w:rStyle w:val="richmediametalistem"/>
          <w:rFonts w:ascii="PMingLiU" w:eastAsia="PMingLiU" w:hAnsi="PMingLiU" w:cs="PMingLiU"/>
          <w:color w:val="A5A5A5"/>
          <w:spacing w:val="8"/>
          <w:sz w:val="23"/>
          <w:szCs w:val="23"/>
        </w:rPr>
        <w:t>上海</w:t>
      </w:r>
    </w:p>
    <w:tbl>
      <w:tblPr>
        <w:tblStyle w:val="table"/>
        <w:tblW w:w="5000" w:type="pct"/>
        <w:tblInd w:w="466" w:type="dxa"/>
        <w:tblCellMar>
          <w:top w:w="0" w:type="dxa"/>
          <w:left w:w="0" w:type="dxa"/>
          <w:bottom w:w="0" w:type="dxa"/>
          <w:right w:w="0" w:type="dxa"/>
        </w:tblCellMar>
        <w:tblLook w:val="05E0"/>
      </w:tblPr>
      <w:tblGrid>
        <w:gridCol w:w="8174"/>
      </w:tblGrid>
      <w:tr>
        <w:tblPrEx>
          <w:tblW w:w="5000" w:type="pct"/>
          <w:tblInd w:w="466" w:type="dxa"/>
          <w:tblCellMar>
            <w:top w:w="0" w:type="dxa"/>
            <w:left w:w="0" w:type="dxa"/>
            <w:bottom w:w="0" w:type="dxa"/>
            <w:right w:w="0" w:type="dxa"/>
          </w:tblCellMar>
          <w:tblLook w:val="05E0"/>
        </w:tblPrEx>
        <w:tc>
          <w:tcPr>
            <w:tcBorders>
              <w:top w:val="single" w:sz="6" w:space="0" w:color="DDDDDD"/>
              <w:left w:val="single" w:sz="6" w:space="0" w:color="DDDDDD"/>
              <w:bottom w:val="single" w:sz="6" w:space="0" w:color="DDDDDD"/>
              <w:right w:val="single" w:sz="6" w:space="0" w:color="DDDDDD"/>
            </w:tcBorders>
            <w:noWrap w:val="0"/>
            <w:tcMar>
              <w:top w:w="82" w:type="dxa"/>
              <w:left w:w="158" w:type="dxa"/>
              <w:bottom w:w="82" w:type="dxa"/>
              <w:right w:w="158" w:type="dxa"/>
            </w:tcMar>
            <w:vAlign w:val="center"/>
            <w:hideMark/>
          </w:tcPr>
          <w:p>
            <w:pPr>
              <w:rPr>
                <w:rStyle w:val="any"/>
                <w:rFonts w:ascii="Times New Roman" w:eastAsia="Times New Roman" w:hAnsi="Times New Roman" w:cs="Times New Roman"/>
                <w:b w:val="0"/>
                <w:bCs w:val="0"/>
                <w:i w:val="0"/>
                <w:iCs w:val="0"/>
                <w:smallCaps w:val="0"/>
                <w:color w:val="000000"/>
                <w:spacing w:val="8"/>
              </w:rPr>
            </w:pPr>
            <w:r>
              <w:rPr>
                <w:rStyle w:val="any"/>
                <w:rFonts w:ascii="等线" w:eastAsia="等线" w:hAnsi="等线" w:cs="等线"/>
                <w:b w:val="0"/>
                <w:bCs w:val="0"/>
                <w:i w:val="0"/>
                <w:iCs w:val="0"/>
                <w:caps w:val="0"/>
                <w:smallCaps w:val="0"/>
                <w:color w:val="000000"/>
                <w:spacing w:val="8"/>
                <w:sz w:val="23"/>
                <w:szCs w:val="23"/>
              </w:rPr>
              <w:t>近日，学术界曝出一则令人震惊的消息：</w:t>
            </w:r>
            <w:r>
              <w:rPr>
                <w:rStyle w:val="any"/>
                <w:rFonts w:ascii="等线" w:eastAsia="等线" w:hAnsi="等线" w:cs="等线"/>
                <w:b/>
                <w:bCs/>
                <w:i w:val="0"/>
                <w:iCs w:val="0"/>
                <w:caps w:val="0"/>
                <w:smallCaps w:val="0"/>
                <w:color w:val="000000"/>
                <w:spacing w:val="8"/>
                <w:sz w:val="23"/>
                <w:szCs w:val="23"/>
              </w:rPr>
              <w:t>伊利诺伊大学医学院</w:t>
            </w:r>
            <w:r>
              <w:rPr>
                <w:rStyle w:val="any"/>
                <w:rFonts w:ascii="等线" w:eastAsia="等线" w:hAnsi="等线" w:cs="等线"/>
                <w:b w:val="0"/>
                <w:bCs w:val="0"/>
                <w:i w:val="0"/>
                <w:iCs w:val="0"/>
                <w:caps w:val="0"/>
                <w:smallCaps w:val="0"/>
                <w:color w:val="000000"/>
                <w:spacing w:val="8"/>
                <w:sz w:val="23"/>
                <w:szCs w:val="23"/>
              </w:rPr>
              <w:t>的知名学者 Jasti Rao，因其大量论文存在严重学术不端问题，成为学术诚信危机的核心人物。</w:t>
            </w:r>
          </w:p>
        </w:tc>
      </w:tr>
    </w:tbl>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这一事件在学术界引发强烈震动，也再次将</w:t>
      </w:r>
      <w:r>
        <w:rPr>
          <w:rStyle w:val="any"/>
          <w:rFonts w:ascii="等线" w:eastAsia="等线" w:hAnsi="等线" w:cs="等线"/>
          <w:b/>
          <w:bCs/>
          <w:caps w:val="0"/>
          <w:smallCaps w:val="0"/>
          <w:spacing w:val="8"/>
          <w:sz w:val="23"/>
          <w:szCs w:val="23"/>
        </w:rPr>
        <w:t>学术造假问题</w:t>
      </w:r>
      <w:r>
        <w:rPr>
          <w:rStyle w:val="any"/>
          <w:rFonts w:ascii="等线" w:eastAsia="等线" w:hAnsi="等线" w:cs="等线"/>
          <w:caps w:val="0"/>
          <w:smallCaps w:val="0"/>
          <w:spacing w:val="8"/>
          <w:sz w:val="23"/>
          <w:szCs w:val="23"/>
        </w:rPr>
        <w:t>推至公众视野焦点。</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center"/>
        <w:rPr>
          <w:rStyle w:val="any"/>
          <w:rFonts w:ascii="Times New Roman" w:eastAsia="Times New Roman" w:hAnsi="Times New Roman" w:cs="Times New Roman"/>
          <w:spacing w:val="8"/>
        </w:rPr>
      </w:pPr>
      <w:r>
        <w:rPr>
          <w:rStyle w:val="any"/>
          <w:rFonts w:ascii="等线" w:eastAsia="等线" w:hAnsi="等线" w:cs="等线"/>
          <w:caps w:val="0"/>
          <w:smallCaps w:val="0"/>
          <w:strike w:val="0"/>
          <w:spacing w:val="8"/>
          <w:u w:val="none"/>
        </w:rPr>
        <w:drawing>
          <wp:inline>
            <wp:extent cx="5486400" cy="382446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9496" name=""/>
                    <pic:cNvPicPr>
                      <a:picLocks noChangeAspect="1"/>
                    </pic:cNvPicPr>
                  </pic:nvPicPr>
                  <pic:blipFill>
                    <a:blip xmlns:r="http://schemas.openxmlformats.org/officeDocument/2006/relationships" r:embed="rId6"/>
                    <a:stretch>
                      <a:fillRect/>
                    </a:stretch>
                  </pic:blipFill>
                  <pic:spPr>
                    <a:xfrm>
                      <a:off x="0" y="0"/>
                      <a:ext cx="5486400" cy="382446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center"/>
        <w:rPr>
          <w:rStyle w:val="any"/>
          <w:rFonts w:ascii="Times New Roman" w:eastAsia="Times New Roman" w:hAnsi="Times New Roman" w:cs="Times New Roman"/>
          <w:spacing w:val="8"/>
        </w:rPr>
      </w:pPr>
      <w:r>
        <w:rPr>
          <w:rStyle w:val="any"/>
          <w:rFonts w:ascii="等线" w:eastAsia="等线" w:hAnsi="等线" w:cs="等线"/>
          <w:b/>
          <w:bCs/>
          <w:caps w:val="0"/>
          <w:smallCaps w:val="0"/>
          <w:color w:val="2E54A1"/>
          <w:spacing w:val="8"/>
          <w:sz w:val="23"/>
          <w:szCs w:val="23"/>
        </w:rPr>
        <w:t>一、“明星” 陨落：11 篇论文遭撤稿</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2025 年 4 月，学术期刊</w:t>
      </w:r>
      <w:r>
        <w:rPr>
          <w:rStyle w:val="any"/>
          <w:rFonts w:ascii="等线" w:eastAsia="等线" w:hAnsi="等线" w:cs="等线"/>
          <w:b/>
          <w:bCs/>
          <w:caps w:val="0"/>
          <w:smallCaps w:val="0"/>
          <w:spacing w:val="8"/>
          <w:sz w:val="23"/>
          <w:szCs w:val="23"/>
        </w:rPr>
        <w:t>Oncogene</w:t>
      </w:r>
      <w:r>
        <w:rPr>
          <w:rStyle w:val="any"/>
          <w:rFonts w:ascii="等线" w:eastAsia="等线" w:hAnsi="等线" w:cs="等线"/>
          <w:caps w:val="0"/>
          <w:smallCaps w:val="0"/>
          <w:spacing w:val="8"/>
          <w:sz w:val="23"/>
          <w:szCs w:val="23"/>
        </w:rPr>
        <w:t>一次性撤回 Jasti Rao 的 </w:t>
      </w:r>
      <w:r>
        <w:rPr>
          <w:rStyle w:val="any"/>
          <w:rFonts w:ascii="等线" w:eastAsia="等线" w:hAnsi="等线" w:cs="等线"/>
          <w:b/>
          <w:bCs/>
          <w:caps w:val="0"/>
          <w:smallCaps w:val="0"/>
          <w:color w:val="FF0000"/>
          <w:spacing w:val="8"/>
          <w:sz w:val="23"/>
          <w:szCs w:val="23"/>
        </w:rPr>
        <w:t>11</w:t>
      </w:r>
      <w:r>
        <w:rPr>
          <w:rStyle w:val="any"/>
          <w:rFonts w:ascii="等线" w:eastAsia="等线" w:hAnsi="等线" w:cs="等线"/>
          <w:caps w:val="0"/>
          <w:smallCaps w:val="0"/>
          <w:spacing w:val="8"/>
          <w:sz w:val="23"/>
          <w:szCs w:val="23"/>
        </w:rPr>
        <w:t> 篇文章，使其成为该期刊办刊以来撤稿数量最多的学者。</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此次撤稿的主要原因是论文中存在</w:t>
      </w:r>
      <w:r>
        <w:rPr>
          <w:rStyle w:val="any"/>
          <w:rFonts w:ascii="等线" w:eastAsia="等线" w:hAnsi="等线" w:cs="等线"/>
          <w:b/>
          <w:bCs/>
          <w:caps w:val="0"/>
          <w:smallCaps w:val="0"/>
          <w:color w:val="FF0000"/>
          <w:spacing w:val="8"/>
          <w:sz w:val="23"/>
          <w:szCs w:val="23"/>
        </w:rPr>
        <w:t>大量图片重复使用</w:t>
      </w:r>
      <w:r>
        <w:rPr>
          <w:rStyle w:val="any"/>
          <w:rFonts w:ascii="等线" w:eastAsia="等线" w:hAnsi="等线" w:cs="等线"/>
          <w:caps w:val="0"/>
          <w:smallCaps w:val="0"/>
          <w:spacing w:val="8"/>
          <w:sz w:val="23"/>
          <w:szCs w:val="23"/>
        </w:rPr>
        <w:t>的情况。以其发表于Oncogene的论文 </w:t>
      </w:r>
      <w:r>
        <w:rPr>
          <w:rStyle w:val="any"/>
          <w:rFonts w:ascii="等线" w:eastAsia="等线" w:hAnsi="等线" w:cs="等线"/>
          <w:b/>
          <w:bCs/>
          <w:caps w:val="0"/>
          <w:smallCaps w:val="0"/>
          <w:spacing w:val="8"/>
          <w:sz w:val="23"/>
          <w:szCs w:val="23"/>
        </w:rPr>
        <w:t>“Adenovirus-mediated expression of antisense MMP - 9 in glioma cells inhibits tumor growth and invasion” </w:t>
      </w:r>
      <w:r>
        <w:rPr>
          <w:rStyle w:val="any"/>
          <w:rFonts w:ascii="等线" w:eastAsia="等线" w:hAnsi="等线" w:cs="等线"/>
          <w:caps w:val="0"/>
          <w:smallCaps w:val="0"/>
          <w:spacing w:val="8"/>
          <w:sz w:val="23"/>
          <w:szCs w:val="23"/>
        </w:rPr>
        <w:t>为例，撤稿声明指出，图 3A 中模拟 U251 和 AD - SV U251 的面板部分重叠，图 3B 及补充图 2A 也存在类似问题。</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center"/>
        <w:rPr>
          <w:rStyle w:val="any"/>
          <w:rFonts w:ascii="Times New Roman" w:eastAsia="Times New Roman" w:hAnsi="Times New Roman" w:cs="Times New Roman"/>
          <w:spacing w:val="8"/>
        </w:rPr>
      </w:pPr>
      <w:r>
        <w:rPr>
          <w:rStyle w:val="any"/>
          <w:rFonts w:ascii="等线" w:eastAsia="等线" w:hAnsi="等线" w:cs="等线"/>
          <w:caps w:val="0"/>
          <w:smallCaps w:val="0"/>
          <w:strike w:val="0"/>
          <w:spacing w:val="8"/>
          <w:u w:val="none"/>
        </w:rPr>
        <w:drawing>
          <wp:inline>
            <wp:extent cx="5486400" cy="45315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10448" name=""/>
                    <pic:cNvPicPr>
                      <a:picLocks noChangeAspect="1"/>
                    </pic:cNvPicPr>
                  </pic:nvPicPr>
                  <pic:blipFill>
                    <a:blip xmlns:r="http://schemas.openxmlformats.org/officeDocument/2006/relationships" r:embed="rId7"/>
                    <a:stretch>
                      <a:fillRect/>
                    </a:stretch>
                  </pic:blipFill>
                  <pic:spPr>
                    <a:xfrm>
                      <a:off x="0" y="0"/>
                      <a:ext cx="5486400" cy="45315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经诚信科研使用 </w:t>
      </w:r>
      <w:r>
        <w:rPr>
          <w:rStyle w:val="any"/>
          <w:rFonts w:ascii="等线" w:eastAsia="等线" w:hAnsi="等线" w:cs="等线"/>
          <w:b/>
          <w:bCs/>
          <w:caps w:val="0"/>
          <w:smallCaps w:val="0"/>
          <w:color w:val="FF0000"/>
          <w:spacing w:val="8"/>
          <w:sz w:val="23"/>
          <w:szCs w:val="23"/>
        </w:rPr>
        <w:t>iFigures 系统检测</w:t>
      </w:r>
      <w:r>
        <w:rPr>
          <w:rStyle w:val="any"/>
          <w:rFonts w:ascii="等线" w:eastAsia="等线" w:hAnsi="等线" w:cs="等线"/>
          <w:caps w:val="0"/>
          <w:smallCaps w:val="0"/>
          <w:spacing w:val="8"/>
          <w:sz w:val="23"/>
          <w:szCs w:val="23"/>
        </w:rPr>
        <w:t>，多处图片重叠情况属实，编辑们因此对文章的数据真实性和结论可靠性产生严重质疑，最终决定撤稿。</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同样，在</w:t>
      </w:r>
      <w:r>
        <w:rPr>
          <w:rStyle w:val="any"/>
          <w:rFonts w:ascii="等线" w:eastAsia="等线" w:hAnsi="等线" w:cs="等线"/>
          <w:b/>
          <w:bCs/>
          <w:caps w:val="0"/>
          <w:smallCaps w:val="0"/>
          <w:spacing w:val="8"/>
          <w:sz w:val="23"/>
          <w:szCs w:val="23"/>
        </w:rPr>
        <w:t> “Suppression of matrix metalloproteinase - 2 gene expression and invasion in human glioma cells by MMAC/PTEN” </w:t>
      </w:r>
      <w:r>
        <w:rPr>
          <w:rStyle w:val="any"/>
          <w:rFonts w:ascii="等线" w:eastAsia="等线" w:hAnsi="等线" w:cs="等线"/>
          <w:caps w:val="0"/>
          <w:smallCaps w:val="0"/>
          <w:spacing w:val="8"/>
          <w:sz w:val="23"/>
          <w:szCs w:val="23"/>
        </w:rPr>
        <w:t>一文中，图2A里代表不同情况的三个面板出现重叠，而作者未能对此作出合理且充分的解释，这篇文章也因此被撤稿。</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center"/>
        <w:rPr>
          <w:rStyle w:val="any"/>
          <w:rFonts w:ascii="Times New Roman" w:eastAsia="Times New Roman" w:hAnsi="Times New Roman" w:cs="Times New Roman"/>
          <w:spacing w:val="8"/>
        </w:rPr>
      </w:pPr>
      <w:r>
        <w:rPr>
          <w:rStyle w:val="any"/>
          <w:rFonts w:ascii="等线" w:eastAsia="等线" w:hAnsi="等线" w:cs="等线"/>
          <w:b/>
          <w:bCs/>
          <w:caps w:val="0"/>
          <w:smallCaps w:val="0"/>
          <w:color w:val="2E54A1"/>
          <w:spacing w:val="8"/>
          <w:sz w:val="23"/>
          <w:szCs w:val="23"/>
        </w:rPr>
        <w:t>二、昔日辉煌：虚假成果构筑的 “高光”</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Jasti Rao 长期专注于肿瘤相关机制研究，在肿瘤细胞侵袭、转移以及肿瘤微环境调控等领域开展了一系列探索，并宣称取得诸多成果，发表大量论文阐述其研究发现。</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在肿瘤细胞侵袭机制研究方面，他试图揭示基质金属蛋白酶（MMPs）家族成员（如 MMP - 2、MMP - 9 等），以及尿激酶型纤溶酶原激活剂（uPA）及其受体（uPAR）在肿瘤细胞突破基底膜、向周围组织浸润过程中的作用机制。</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按照其论文结论，通过对这些关键分子的调控，有望有效抑制肿瘤细胞的侵袭能力，为肿瘤治疗提供潜在靶点。</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在肿瘤微环境与肿瘤生长的关联研究中，Jasti Rao 探讨了组织因子途径抑制物 - 2（TFPI - 2）等因子对肿瘤血管生成以及肿瘤细胞增殖的影响，声称发现 TFPI - 2 在人类胶质瘤侵袭中具有新功能，可通过调节肿瘤微环境中的相关信号通路影响肿瘤细胞行为。</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此外，他还研究了整合素（如 α3β1 整合素、αvβ3 整合素）在肿瘤细胞迁移和信号传导中的作用，认为这些整合素在肿瘤细胞对放疗的反应以及肿瘤转移过程中发挥关键作用 。</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center"/>
        <w:rPr>
          <w:rStyle w:val="any"/>
          <w:rFonts w:ascii="Times New Roman" w:eastAsia="Times New Roman" w:hAnsi="Times New Roman" w:cs="Times New Roman"/>
          <w:spacing w:val="8"/>
        </w:rPr>
      </w:pPr>
      <w:r>
        <w:rPr>
          <w:rStyle w:val="any"/>
          <w:rFonts w:ascii="等线" w:eastAsia="等线" w:hAnsi="等线" w:cs="等线"/>
          <w:caps w:val="0"/>
          <w:smallCaps w:val="0"/>
          <w:strike w:val="0"/>
          <w:spacing w:val="8"/>
          <w:u w:val="none"/>
        </w:rPr>
        <w:drawing>
          <wp:inline>
            <wp:extent cx="5257800" cy="27527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43060" name=""/>
                    <pic:cNvPicPr>
                      <a:picLocks noChangeAspect="1"/>
                    </pic:cNvPicPr>
                  </pic:nvPicPr>
                  <pic:blipFill>
                    <a:blip xmlns:r="http://schemas.openxmlformats.org/officeDocument/2006/relationships" r:embed="rId8"/>
                    <a:stretch>
                      <a:fillRect/>
                    </a:stretch>
                  </pic:blipFill>
                  <pic:spPr>
                    <a:xfrm>
                      <a:off x="0" y="0"/>
                      <a:ext cx="5257800" cy="27527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凭借这些看似丰硕的研究成果，Jasti Rao 一度成为学校备受瞩目的 “科学明星”。</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2012 年，他是该校薪酬最高的员工之一，年收入高达 70 万美元，还为学校争取到 2600 多万美元的研究资助。</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center"/>
        <w:rPr>
          <w:rStyle w:val="any"/>
          <w:rFonts w:ascii="Times New Roman" w:eastAsia="Times New Roman" w:hAnsi="Times New Roman" w:cs="Times New Roman"/>
          <w:spacing w:val="8"/>
        </w:rPr>
      </w:pPr>
      <w:r>
        <w:rPr>
          <w:rStyle w:val="any"/>
          <w:rFonts w:ascii="等线" w:eastAsia="等线" w:hAnsi="等线" w:cs="等线"/>
          <w:b/>
          <w:bCs/>
          <w:caps w:val="0"/>
          <w:smallCaps w:val="0"/>
          <w:color w:val="2E54A1"/>
          <w:spacing w:val="8"/>
          <w:sz w:val="23"/>
          <w:szCs w:val="23"/>
        </w:rPr>
        <w:t>三、累累劣迹：学术不端惯犯</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然而，如今 Jasti Rao 的学术不端行为严重损害了其学术声誉，也让人们对他过往的研究成果产生极大怀疑。</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事实上，</w:t>
      </w:r>
      <w:r>
        <w:rPr>
          <w:rStyle w:val="any"/>
          <w:rFonts w:ascii="等线" w:eastAsia="等线" w:hAnsi="等线" w:cs="等线"/>
          <w:b/>
          <w:bCs/>
          <w:caps w:val="0"/>
          <w:smallCaps w:val="0"/>
          <w:color w:val="FF0000"/>
          <w:spacing w:val="8"/>
          <w:sz w:val="23"/>
          <w:szCs w:val="23"/>
        </w:rPr>
        <w:t>这并非他首次被曝光存在学术不端行为</w:t>
      </w:r>
      <w:r>
        <w:rPr>
          <w:rStyle w:val="any"/>
          <w:rFonts w:ascii="等线" w:eastAsia="等线" w:hAnsi="等线" w:cs="等线"/>
          <w:caps w:val="0"/>
          <w:smallCaps w:val="0"/>
          <w:spacing w:val="8"/>
          <w:sz w:val="23"/>
          <w:szCs w:val="23"/>
        </w:rPr>
        <w:t>。早在 2013 年，学校就已查出他存在剽窃学术成果、操纵数据等问题。更为恶劣的是，他还以保住工作和移民身份为要挟，勒索实验室员工向其支付报酬。</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2017 年出庭时，法庭文件显示他至少收受过1名下属的现金，隐瞒论文错误并指示下属删除相关文件。</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在 Pubpeer 平台上，Jasti Rao 至少有超过 100 篇文章受到质疑。截至目前，他已有 31 篇文章被撤回，撤稿文章涉及</w:t>
      </w:r>
      <w:r>
        <w:rPr>
          <w:rStyle w:val="any"/>
          <w:rFonts w:ascii="等线" w:eastAsia="等线" w:hAnsi="等线" w:cs="等线"/>
          <w:b/>
          <w:bCs/>
          <w:caps w:val="0"/>
          <w:smallCaps w:val="0"/>
          <w:spacing w:val="8"/>
          <w:sz w:val="23"/>
          <w:szCs w:val="23"/>
        </w:rPr>
        <w:t>Oncogene</w:t>
      </w:r>
      <w:r>
        <w:rPr>
          <w:rStyle w:val="any"/>
          <w:rFonts w:ascii="等线" w:eastAsia="等线" w:hAnsi="等线" w:cs="等线"/>
          <w:caps w:val="0"/>
          <w:smallCaps w:val="0"/>
          <w:spacing w:val="8"/>
          <w:sz w:val="23"/>
          <w:szCs w:val="23"/>
        </w:rPr>
        <w:t>、</w:t>
      </w:r>
      <w:r>
        <w:rPr>
          <w:rStyle w:val="any"/>
          <w:rFonts w:ascii="等线" w:eastAsia="等线" w:hAnsi="等线" w:cs="等线"/>
          <w:b/>
          <w:bCs/>
          <w:caps w:val="0"/>
          <w:smallCaps w:val="0"/>
          <w:spacing w:val="8"/>
          <w:sz w:val="23"/>
          <w:szCs w:val="23"/>
        </w:rPr>
        <w:t>Int J Oncol</w:t>
      </w:r>
      <w:r>
        <w:rPr>
          <w:rStyle w:val="any"/>
          <w:rFonts w:ascii="等线" w:eastAsia="等线" w:hAnsi="等线" w:cs="等线"/>
          <w:caps w:val="0"/>
          <w:smallCaps w:val="0"/>
          <w:spacing w:val="8"/>
          <w:sz w:val="23"/>
          <w:szCs w:val="23"/>
        </w:rPr>
        <w:t>、</w:t>
      </w:r>
      <w:r>
        <w:rPr>
          <w:rStyle w:val="any"/>
          <w:rFonts w:ascii="等线" w:eastAsia="等线" w:hAnsi="等线" w:cs="等线"/>
          <w:b/>
          <w:bCs/>
          <w:caps w:val="0"/>
          <w:smallCaps w:val="0"/>
          <w:spacing w:val="8"/>
          <w:sz w:val="23"/>
          <w:szCs w:val="23"/>
        </w:rPr>
        <w:t>Cell Signal</w:t>
      </w:r>
      <w:r>
        <w:rPr>
          <w:rStyle w:val="any"/>
          <w:rFonts w:ascii="等线" w:eastAsia="等线" w:hAnsi="等线" w:cs="等线"/>
          <w:caps w:val="0"/>
          <w:smallCaps w:val="0"/>
          <w:spacing w:val="8"/>
          <w:sz w:val="23"/>
          <w:szCs w:val="23"/>
        </w:rPr>
        <w:t>、</w:t>
      </w:r>
      <w:r>
        <w:rPr>
          <w:rStyle w:val="any"/>
          <w:rFonts w:ascii="等线" w:eastAsia="等线" w:hAnsi="等线" w:cs="等线"/>
          <w:b/>
          <w:bCs/>
          <w:caps w:val="0"/>
          <w:smallCaps w:val="0"/>
          <w:spacing w:val="8"/>
          <w:sz w:val="23"/>
          <w:szCs w:val="23"/>
        </w:rPr>
        <w:t>J Neurooncol</w:t>
      </w:r>
      <w:r>
        <w:rPr>
          <w:rStyle w:val="any"/>
          <w:rFonts w:ascii="等线" w:eastAsia="等线" w:hAnsi="等线" w:cs="等线"/>
          <w:caps w:val="0"/>
          <w:smallCaps w:val="0"/>
          <w:spacing w:val="8"/>
          <w:sz w:val="23"/>
          <w:szCs w:val="23"/>
        </w:rPr>
        <w:t>等多个知名学术期刊。</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这些文章研究内容广泛，涵盖</w:t>
      </w:r>
      <w:r>
        <w:rPr>
          <w:rStyle w:val="any"/>
          <w:rFonts w:ascii="等线" w:eastAsia="等线" w:hAnsi="等线" w:cs="等线"/>
          <w:b/>
          <w:bCs/>
          <w:caps w:val="0"/>
          <w:smallCaps w:val="0"/>
          <w:color w:val="FF0000"/>
          <w:spacing w:val="8"/>
          <w:sz w:val="23"/>
          <w:szCs w:val="23"/>
        </w:rPr>
        <w:t>肿瘤生长</w:t>
      </w:r>
      <w:r>
        <w:rPr>
          <w:rStyle w:val="any"/>
          <w:rFonts w:ascii="等线" w:eastAsia="等线" w:hAnsi="等线" w:cs="等线"/>
          <w:caps w:val="0"/>
          <w:smallCaps w:val="0"/>
          <w:spacing w:val="8"/>
          <w:sz w:val="23"/>
          <w:szCs w:val="23"/>
        </w:rPr>
        <w:t>、</w:t>
      </w:r>
      <w:r>
        <w:rPr>
          <w:rStyle w:val="any"/>
          <w:rFonts w:ascii="等线" w:eastAsia="等线" w:hAnsi="等线" w:cs="等线"/>
          <w:b/>
          <w:bCs/>
          <w:caps w:val="0"/>
          <w:smallCaps w:val="0"/>
          <w:color w:val="FF0000"/>
          <w:spacing w:val="8"/>
          <w:sz w:val="23"/>
          <w:szCs w:val="23"/>
        </w:rPr>
        <w:t>侵袭</w:t>
      </w:r>
      <w:r>
        <w:rPr>
          <w:rStyle w:val="any"/>
          <w:rFonts w:ascii="等线" w:eastAsia="等线" w:hAnsi="等线" w:cs="等线"/>
          <w:caps w:val="0"/>
          <w:smallCaps w:val="0"/>
          <w:spacing w:val="8"/>
          <w:sz w:val="23"/>
          <w:szCs w:val="23"/>
        </w:rPr>
        <w:t>、</w:t>
      </w:r>
      <w:r>
        <w:rPr>
          <w:rStyle w:val="any"/>
          <w:rFonts w:ascii="等线" w:eastAsia="等线" w:hAnsi="等线" w:cs="等线"/>
          <w:b/>
          <w:bCs/>
          <w:caps w:val="0"/>
          <w:smallCaps w:val="0"/>
          <w:color w:val="FF0000"/>
          <w:spacing w:val="8"/>
          <w:sz w:val="23"/>
          <w:szCs w:val="23"/>
        </w:rPr>
        <w:t>细胞凋亡</w:t>
      </w:r>
      <w:r>
        <w:rPr>
          <w:rStyle w:val="any"/>
          <w:rFonts w:ascii="等线" w:eastAsia="等线" w:hAnsi="等线" w:cs="等线"/>
          <w:caps w:val="0"/>
          <w:smallCaps w:val="0"/>
          <w:spacing w:val="8"/>
          <w:sz w:val="23"/>
          <w:szCs w:val="23"/>
        </w:rPr>
        <w:t>等多个关键领域，</w:t>
      </w:r>
      <w:r>
        <w:rPr>
          <w:rStyle w:val="any"/>
          <w:rFonts w:ascii="等线" w:eastAsia="等线" w:hAnsi="等线" w:cs="等线"/>
          <w:b/>
          <w:bCs/>
          <w:caps w:val="0"/>
          <w:smallCaps w:val="0"/>
          <w:spacing w:val="8"/>
          <w:sz w:val="23"/>
          <w:szCs w:val="23"/>
        </w:rPr>
        <w:t>但如今都因学术不端问题蒙上阴影。</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center"/>
        <w:rPr>
          <w:rStyle w:val="any"/>
          <w:rFonts w:ascii="Times New Roman" w:eastAsia="Times New Roman" w:hAnsi="Times New Roman" w:cs="Times New Roman"/>
          <w:spacing w:val="8"/>
        </w:rPr>
      </w:pPr>
      <w:r>
        <w:rPr>
          <w:rStyle w:val="any"/>
          <w:rFonts w:ascii="等线" w:eastAsia="等线" w:hAnsi="等线" w:cs="等线"/>
          <w:b/>
          <w:bCs/>
          <w:caps w:val="0"/>
          <w:smallCaps w:val="0"/>
          <w:color w:val="2E54A1"/>
          <w:spacing w:val="8"/>
          <w:sz w:val="23"/>
          <w:szCs w:val="23"/>
        </w:rPr>
        <w:t>四、深刻反思：守护学术诚信迫在眉睫</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JJasti Rao 事件引发了学术界对学术诚信问题的深刻反思。科研工作的核心价值在于探索真理、推动社会发展，但部分人却将其作为获取个人利益的手段，这一现象值得高度警惕。维护学术环境的健康发展，需要多方共同努力。</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科研机构和学术期刊应进一步优化审查流程，充分运用 iFigures、iProteins 等专业检测工具，加强对论文数据和图像的核查，从源头上防范学术不端行为。</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同时，通过完善学术惩戒机制，提高学术造假的违规成本，逐步形成风清气正的学术氛围，让科研回归求真务实的本质。</w:t>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对于科研工作者而言，坚守学术道德是基本准则。</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只有每位科研人员自觉维护科研工作的严谨性，共同守护学术诚信，才能确保研究成果真实可靠。</w:t>
      </w:r>
    </w:p>
    <w:p>
      <w:pPr>
        <w:pStyle w:val="p"/>
        <w:pBdr>
          <w:top w:val="none" w:sz="0" w:space="0" w:color="auto"/>
          <w:left w:val="none" w:sz="0" w:space="0" w:color="auto"/>
          <w:bottom w:val="none" w:sz="0" w:space="0" w:color="auto"/>
          <w:right w:val="none" w:sz="0" w:space="0" w:color="auto"/>
        </w:pBdr>
        <w:bidi w:val="0"/>
        <w:spacing w:before="0" w:after="120" w:line="360" w:lineRule="auto"/>
        <w:ind w:left="300" w:right="300"/>
        <w:jc w:val="both"/>
        <w:rPr>
          <w:rStyle w:val="any"/>
          <w:rFonts w:ascii="Times New Roman" w:eastAsia="Times New Roman" w:hAnsi="Times New Roman" w:cs="Times New Roman"/>
          <w:spacing w:val="8"/>
        </w:rPr>
      </w:pPr>
      <w:r>
        <w:rPr>
          <w:rStyle w:val="any"/>
          <w:rFonts w:ascii="等线" w:eastAsia="等线" w:hAnsi="等线" w:cs="等线"/>
          <w:caps w:val="0"/>
          <w:smallCaps w:val="0"/>
          <w:spacing w:val="8"/>
          <w:sz w:val="23"/>
          <w:szCs w:val="23"/>
        </w:rPr>
        <w:t>学术诚信是科研进步的基石，唯有筑牢这一基础，学术研究才能稳步发展，为社会创造真正有价值的成果。</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table" w:customStyle="1" w:styleId="table">
    <w:name w:val="table"/>
    <w:basedOn w:val="TableNormal"/>
    <w:tblPr/>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jk1NjkzNA==&amp;mid=2247483719&amp;idx=1&amp;sn=e589dec22c7f87221bc75511f7922a9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