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正式走进三甲医院：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医疗革命到来！医生该何去何从？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白衣新视界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白衣新视界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12:00:53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tbl>
      <w:tblPr>
        <w:tblStyle w:val="table"/>
        <w:tblW w:w="5000" w:type="pct"/>
        <w:tblInd w:w="466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8174"/>
      </w:tblGrid>
      <w:tr>
        <w:tblPrEx>
          <w:tblW w:w="5000" w:type="pct"/>
          <w:tblInd w:w="46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 w:val="0"/>
            <w:tcMar>
              <w:top w:w="82" w:type="dxa"/>
              <w:left w:w="158" w:type="dxa"/>
              <w:bottom w:w="82" w:type="dxa"/>
              <w:right w:w="158" w:type="dxa"/>
            </w:tcMar>
            <w:vAlign w:val="center"/>
            <w:hideMark/>
          </w:tcPr>
          <w:p>
            <w:pP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等线" w:eastAsia="等线" w:hAnsi="等线" w:cs="等线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近年来，</w:t>
            </w:r>
            <w:r>
              <w:rPr>
                <w:rStyle w:val="any"/>
                <w:rFonts w:ascii="等线" w:eastAsia="等线" w:hAnsi="等线" w:cs="等线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AI大模型</w:t>
            </w:r>
            <w:r>
              <w:rPr>
                <w:rStyle w:val="any"/>
                <w:rFonts w:ascii="等线" w:eastAsia="等线" w:hAnsi="等线" w:cs="等线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如DeepSee</w:t>
            </w:r>
            <w:r>
              <w:rPr>
                <w:rStyle w:val="any"/>
                <w:rFonts w:ascii="等线" w:eastAsia="等线" w:hAnsi="等线" w:cs="等线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k在医疗领域的应用迅速扩张，</w:t>
            </w:r>
            <w:r>
              <w:rPr>
                <w:rStyle w:val="any"/>
                <w:rFonts w:ascii="等线" w:eastAsia="等线" w:hAnsi="等线" w:cs="等线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中国多家医院正加速推进</w:t>
            </w:r>
            <w:r>
              <w:rPr>
                <w:rStyle w:val="any"/>
                <w:rFonts w:ascii="等线" w:eastAsia="等线" w:hAnsi="等线" w:cs="等线"/>
                <w:b/>
                <w:bCs/>
                <w:i w:val="0"/>
                <w:iCs w:val="0"/>
                <w:caps w:val="0"/>
                <w:smallCaps w:val="0"/>
                <w:color w:val="FF0000"/>
                <w:spacing w:val="0"/>
                <w:sz w:val="21"/>
                <w:szCs w:val="21"/>
                <w:shd w:val="clear" w:color="auto" w:fill="FFFFFF"/>
              </w:rPr>
              <w:t>DeepSeek大模型本地化部署，从辅助诊断到科研分析，展现出惊人的潜力。</w:t>
            </w:r>
          </w:p>
        </w:tc>
      </w:tr>
    </w:tbl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b w:val="0"/>
          <w:bCs w:val="0"/>
          <w:i w:val="0"/>
          <w:iCs w:val="0"/>
          <w:caps w:val="0"/>
          <w:smallCaps w:val="0"/>
          <w:spacing w:val="0"/>
          <w:sz w:val="21"/>
          <w:szCs w:val="21"/>
          <w:shd w:val="clear" w:color="auto" w:fill="FFFFFF"/>
        </w:rPr>
        <w:t>DeepSeek大模型的医疗部署推动医学AI迈向新高度，然而，伴随技术的飞速发展又涌现了一批新的问题需要解决。</w:t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2E54A1"/>
          <w:spacing w:val="0"/>
          <w:sz w:val="21"/>
          <w:szCs w:val="21"/>
          <w:shd w:val="clear" w:color="auto" w:fill="FFFFFF"/>
        </w:rPr>
        <w:t>一、DeepSeek掀起医疗变革风暴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  <w:shd w:val="clear" w:color="auto" w:fill="FFD7D5"/>
        </w:rPr>
        <w:t>大模型在医疗领域涉及20余个省份的超百家三级医院，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</w:rPr>
        <w:t>如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spacing w:val="0"/>
          <w:sz w:val="21"/>
          <w:szCs w:val="21"/>
        </w:rPr>
        <w:t>北京大学第一医院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</w:rPr>
        <w:t>、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spacing w:val="0"/>
          <w:sz w:val="21"/>
          <w:szCs w:val="21"/>
        </w:rPr>
        <w:t>上海第六人民医院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</w:rPr>
        <w:t>等。这一基于深度学习和大数据分析的技术，广泛应用于临床、科研、医院运营管理等数十种医疗场景，尤其在临床应用上表现亮眼。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spacing w:val="0"/>
          <w:sz w:val="21"/>
          <w:szCs w:val="21"/>
        </w:rPr>
        <w:t>首都医科大学三博脑科医院神经外科主任张宏伟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</w:rPr>
        <w:t>分享过一个案例：一位经过多次治疗但肿瘤仍未得到控制的复杂脑瘤患者，张宏伟将其情况发给DeepSeek，仅18秒，它就给出全面且包含最新临床试验的方案，其水平被评价至少相当于省级三甲医院专家。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spacing w:val="0"/>
          <w:sz w:val="21"/>
          <w:szCs w:val="21"/>
        </w:rPr>
        <w:t>陆军军医大学新桥医院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</w:rPr>
        <w:t>的“新桥DeepSeek”智能体，能在大模型加持下精准解答复杂医学问题、辅助病例分析；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spacing w:val="0"/>
          <w:sz w:val="21"/>
          <w:szCs w:val="21"/>
        </w:rPr>
        <w:t>湖南省人民医院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</w:rPr>
        <w:t>也提出，未来AI将深度参与临床决策支持、病历质控等场景。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trike w:val="0"/>
          <w:spacing w:val="8"/>
          <w:u w:val="none"/>
        </w:rPr>
        <w:drawing>
          <wp:inline>
            <wp:extent cx="5486400" cy="5486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160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2E54A1"/>
          <w:spacing w:val="0"/>
          <w:sz w:val="21"/>
          <w:szCs w:val="21"/>
          <w:shd w:val="clear" w:color="auto" w:fill="FFFFFF"/>
        </w:rPr>
        <w:t>二、数据安全：隐私保护迫在眉睫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</w:rPr>
        <w:t>不过，医疗数据极为敏感，包含患者基因数据、病史记录等隐私信息。一旦泄露，后果不堪设想。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FF0000"/>
          <w:spacing w:val="0"/>
          <w:sz w:val="21"/>
          <w:szCs w:val="21"/>
        </w:rPr>
        <w:t>DeepSeek的“开源”特性引发担忧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</w:rPr>
        <w:t>，开源代码的不可控性可能引入后门程序或安全漏洞，增加数据泄露和系统被攻击的风险。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</w:rPr>
        <w:t>目前，医院采用本地化部署定制开发的方式使用DeepSeek，既能保证医院数据不外流，又能用专业真实医疗数据训练模型，为患者提供更专业咨询。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</w:rPr>
        <w:t>但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spacing w:val="0"/>
          <w:sz w:val="21"/>
          <w:szCs w:val="21"/>
        </w:rPr>
        <w:t>保护患者隐私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</w:rPr>
        <w:t>仍是难题，传统匿名化方法存在弊端，需要更精细化的脱敏算法。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</w:rPr>
        <w:t>随着数据量增加，大规模数据的存储、传输和处理也面临挑战，平衡数据处理效率与安全性有待进一步探索。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spacing w:val="0"/>
          <w:sz w:val="21"/>
          <w:szCs w:val="21"/>
        </w:rPr>
        <w:t>若发生信息泄露，医疗机构通常需承担主要责任，且责任划分可能涉及多方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</w:rPr>
        <w:t>。</w:t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2E54A1"/>
          <w:spacing w:val="0"/>
          <w:sz w:val="21"/>
          <w:szCs w:val="21"/>
          <w:shd w:val="clear" w:color="auto" w:fill="FFFFFF"/>
        </w:rPr>
        <w:t>三、伦理底线：AI需服从人类框架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spacing w:val="0"/>
          <w:sz w:val="21"/>
          <w:szCs w:val="21"/>
        </w:rPr>
        <w:t>AI参与医疗，必须遵循人类医疗伦理框架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</w:rPr>
        <w:t>。要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FF0000"/>
          <w:spacing w:val="0"/>
          <w:sz w:val="21"/>
          <w:szCs w:val="21"/>
        </w:rPr>
        <w:t>坚守医生终审权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</w:rPr>
        <w:t>、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FF0000"/>
          <w:spacing w:val="0"/>
          <w:sz w:val="21"/>
          <w:szCs w:val="21"/>
        </w:rPr>
        <w:t>患者知情权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</w:rPr>
        <w:t>、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FF0000"/>
          <w:spacing w:val="0"/>
          <w:sz w:val="21"/>
          <w:szCs w:val="21"/>
        </w:rPr>
        <w:t>技术可溯性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</w:rPr>
        <w:t>这三大底线。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</w:rPr>
        <w:t>医生终审原则早有规定，如原卫生部印发的规范、国家卫健委发布的监管细则等，都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FF0000"/>
          <w:spacing w:val="0"/>
          <w:sz w:val="21"/>
          <w:szCs w:val="21"/>
        </w:rPr>
        <w:t>明确人工智能辅助诊断不能替代医师诊断和开具处方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</w:rPr>
        <w:t>在保障医生终审权的同时，建立医生与AI的和谐互动关系至关重要。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</w:rPr>
        <w:t>研究显示，AI虽强大，但医生若不能熟练掌握，其作用受限。所以，完善教育培训制度等，突破人对AI的信任危机迫在眉睫。</w:t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2E54A1"/>
          <w:spacing w:val="0"/>
          <w:sz w:val="21"/>
          <w:szCs w:val="21"/>
          <w:shd w:val="clear" w:color="auto" w:fill="FFFFFF"/>
        </w:rPr>
        <w:t>四、责任认定：多方交织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2E54A1"/>
          <w:spacing w:val="0"/>
          <w:sz w:val="21"/>
          <w:szCs w:val="21"/>
          <w:shd w:val="clear" w:color="auto" w:fill="FFFFFF"/>
        </w:rPr>
        <w:t>待明确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</w:rPr>
        <w:t>我国现阶段人工智能辅助医疗侵权案件在医疗损害责任认定方面，多采用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FF0000"/>
          <w:spacing w:val="0"/>
          <w:sz w:val="21"/>
          <w:szCs w:val="21"/>
        </w:rPr>
        <w:t>以过错责任原则为中心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</w:rPr>
        <w:t>的传统认定方式。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</w:rPr>
        <w:t>患者需证明医疗机构或医务人员存在过错，医疗机构则需证明已审慎使用AI技术。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</w:rPr>
        <w:t>当AI自主决策时，因其“黑箱”特性，决策过程不透明，追溯错误原因困难，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spacing w:val="0"/>
          <w:sz w:val="21"/>
          <w:szCs w:val="21"/>
        </w:rPr>
        <w:t>易导致医疗机构和开发者互相推诿责任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</w:rPr>
        <w:t>，影响医务人员履行告知和再判断义务。而且，责任划分涉及多方，目前缺乏统一分担标准。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</w:rPr>
        <w:t>若人工智能辅助医疗工具被界定为医疗器械，责任认定需遵循《产品质量法》《医疗器械监督管理条例》等法规。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</w:rPr>
        <w:t>DeepSeek的归类取决于其具体功能和应用场景，若参与诊断或在治疗中起关键作用，就可能按医疗器械规定审批监管。产品存在缺陷时，生产者承担无过错责任，医疗机构若未履行合理使用义务，也可能承担补充赔偿责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</w:rPr>
        <w:t>总体而言，现有医患关系结构未变，医疗机构仍是损害赔偿责任主体。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</w:rPr>
        <w:t>在笔者看来，AI是好东西，但得先搞定三件事：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spacing w:val="0"/>
          <w:sz w:val="21"/>
          <w:szCs w:val="21"/>
        </w:rPr>
        <w:t>把患者数据锁死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</w:rPr>
        <w:t>、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spacing w:val="0"/>
          <w:sz w:val="21"/>
          <w:szCs w:val="21"/>
        </w:rPr>
        <w:t>明确AI只能当助手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</w:rPr>
        <w:t>、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spacing w:val="0"/>
          <w:sz w:val="21"/>
          <w:szCs w:val="21"/>
        </w:rPr>
        <w:t>明确好责任认定的规矩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</w:rPr>
        <w:t>。技术跑得再快，也不能把医疗的本质给跑丢了，最后还得回归到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FF0000"/>
          <w:spacing w:val="0"/>
          <w:sz w:val="21"/>
          <w:szCs w:val="21"/>
        </w:rPr>
        <w:t>"治病救人"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spacing w:val="0"/>
          <w:sz w:val="21"/>
          <w:szCs w:val="21"/>
        </w:rPr>
        <w:t>这个根本目的上来。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table" w:customStyle="1" w:styleId="table">
    <w:name w:val="table"/>
    <w:basedOn w:val="TableNormal"/>
    <w:tblPr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jk1NjkzNA==&amp;mid=2247483685&amp;idx=1&amp;sn=c21a6eb3313bdc2969abdeecce7c7eb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