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筛库发现：北京大学基础医学院免疫学系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ChenYingyu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论文存在图像重复，背后多项国基金支持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84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筛库发现存在图像重复。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10.1038/cddis.2017.347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5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87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[3137089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91430101]</w:t>
      </w:r>
      <w:r>
        <w:rPr>
          <w:rStyle w:val="any"/>
          <w:rFonts w:ascii="PMingLiU" w:eastAsia="PMingLiU" w:hAnsi="PMingLiU" w:cs="PMingLiU"/>
          <w:spacing w:val="8"/>
        </w:rPr>
        <w:t>；山东省医药卫生科技发展计划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[2016WS0569]</w:t>
      </w:r>
      <w:r>
        <w:rPr>
          <w:rStyle w:val="any"/>
          <w:rFonts w:ascii="PMingLiU" w:eastAsia="PMingLiU" w:hAnsi="PMingLiU" w:cs="PMingLiU"/>
          <w:spacing w:val="8"/>
        </w:rPr>
        <w:t>；山东省高等学校科技计划项目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[J17KA238]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82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76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https://www.nature.com/articles/cddis2017347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479&amp;idx=2&amp;sn=8f904c63a75275b36080c2e0ed89f7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