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多组不同类图像重复及与另几篇论文中的图表重叠！山西大同大学医学院与大同市第五人民医院合作论文遭质疑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2025-04-29 09:30:14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0D0D0D"/>
          <w:spacing w:val="8"/>
          <w:kern w:val="36"/>
          <w:sz w:val="26"/>
          <w:szCs w:val="26"/>
        </w:rPr>
        <w:t>近日，一篇发表在</w:t>
      </w:r>
      <w:r>
        <w:rPr>
          <w:rStyle w:val="any"/>
          <w:rFonts w:ascii="Microsoft YaHei UI" w:eastAsia="Microsoft YaHei UI" w:hAnsi="Microsoft YaHei UI" w:cs="Microsoft YaHei UI"/>
          <w:i w:val="0"/>
          <w:iCs w:val="0"/>
          <w:caps w:val="0"/>
          <w:smallCaps w:val="0"/>
          <w:color w:val="000000"/>
          <w:spacing w:val="0"/>
          <w:kern w:val="36"/>
          <w:sz w:val="26"/>
          <w:szCs w:val="26"/>
          <w:shd w:val="clear" w:color="auto" w:fill="F5F8FA"/>
        </w:rPr>
        <w:t>Translational Cancer Research (2020)</w:t>
      </w:r>
      <w:r>
        <w:rPr>
          <w:rStyle w:val="any"/>
          <w:rFonts w:ascii="Microsoft YaHei UI" w:eastAsia="Microsoft YaHei UI" w:hAnsi="Microsoft YaHei UI" w:cs="Microsoft YaHei UI"/>
          <w:b w:val="0"/>
          <w:bCs w:val="0"/>
          <w:caps w:val="0"/>
          <w:smallCaps w:val="0"/>
          <w:color w:val="000000"/>
          <w:spacing w:val="8"/>
          <w:kern w:val="36"/>
          <w:sz w:val="26"/>
          <w:szCs w:val="26"/>
        </w:rPr>
        <w:t>期刊上的标题为</w:t>
      </w:r>
      <w:r>
        <w:rPr>
          <w:rStyle w:val="any"/>
          <w:rFonts w:ascii="Microsoft YaHei UI" w:eastAsia="Microsoft YaHei UI" w:hAnsi="Microsoft YaHei UI" w:cs="Microsoft YaHei UI"/>
          <w:b w:val="0"/>
          <w:bCs w:val="0"/>
          <w:caps w:val="0"/>
          <w:smallCaps w:val="0"/>
          <w:color w:val="000000"/>
          <w:spacing w:val="8"/>
          <w:kern w:val="36"/>
          <w:sz w:val="26"/>
          <w:szCs w:val="26"/>
        </w:rPr>
        <w:t>"</w:t>
      </w:r>
      <w:r>
        <w:rPr>
          <w:rStyle w:val="any"/>
          <w:rFonts w:ascii="Microsoft YaHei UI" w:eastAsia="Microsoft YaHei UI" w:hAnsi="Microsoft YaHei UI" w:cs="Microsoft YaHei UI"/>
          <w:i w:val="0"/>
          <w:iCs w:val="0"/>
          <w:caps w:val="0"/>
          <w:smallCaps w:val="0"/>
          <w:color w:val="000000"/>
          <w:spacing w:val="0"/>
          <w:kern w:val="36"/>
          <w:sz w:val="26"/>
          <w:szCs w:val="26"/>
          <w:shd w:val="clear" w:color="auto" w:fill="FFFFFF"/>
        </w:rPr>
        <w:t>MicroRNA-153-3p sensitizes melanoma cells to dacarbazine by suppressing ATG5-mediated autophagy and apoptosis</w:t>
      </w:r>
      <w:r>
        <w:rPr>
          <w:rStyle w:val="any"/>
          <w:rFonts w:ascii="Microsoft YaHei UI" w:eastAsia="Microsoft YaHei UI" w:hAnsi="Microsoft YaHei UI" w:cs="Microsoft YaHei UI"/>
          <w:b w:val="0"/>
          <w:bCs w:val="0"/>
          <w:caps w:val="0"/>
          <w:smallCaps w:val="0"/>
          <w:color w:val="000000"/>
          <w:spacing w:val="8"/>
          <w:kern w:val="36"/>
          <w:sz w:val="26"/>
          <w:szCs w:val="26"/>
        </w:rPr>
        <w:t>“</w:t>
      </w:r>
      <w:r>
        <w:rPr>
          <w:rStyle w:val="any"/>
          <w:rFonts w:ascii="Microsoft YaHei UI" w:eastAsia="Microsoft YaHei UI" w:hAnsi="Microsoft YaHei UI" w:cs="Microsoft YaHei UI"/>
          <w:i w:val="0"/>
          <w:iCs w:val="0"/>
          <w:caps w:val="0"/>
          <w:smallCaps w:val="0"/>
          <w:color w:val="212121"/>
          <w:spacing w:val="0"/>
          <w:kern w:val="36"/>
          <w:sz w:val="26"/>
          <w:szCs w:val="26"/>
          <w:shd w:val="clear" w:color="auto" w:fill="FFFFFF"/>
        </w:rPr>
        <w:t>MicroRNA-153-3p通过抑制ATG5介导的自噬和细胞凋亡使黑色素瘤细胞对达卡巴嗪敏感</w:t>
      </w:r>
      <w:r>
        <w:rPr>
          <w:rStyle w:val="any"/>
          <w:rFonts w:ascii="Microsoft YaHei UI" w:eastAsia="Microsoft YaHei UI" w:hAnsi="Microsoft YaHei UI" w:cs="Microsoft YaHei UI"/>
          <w:i w:val="0"/>
          <w:iCs w:val="0"/>
          <w:caps w:val="0"/>
          <w:smallCaps w:val="0"/>
          <w:color w:val="212121"/>
          <w:spacing w:val="0"/>
          <w:kern w:val="36"/>
          <w:sz w:val="26"/>
          <w:szCs w:val="26"/>
          <w:shd w:val="clear" w:color="auto" w:fill="FFFFFF"/>
        </w:rPr>
        <w:t>(</w:t>
      </w:r>
      <w:r>
        <w:rPr>
          <w:rStyle w:val="any"/>
          <w:rFonts w:ascii="Microsoft YaHei UI" w:eastAsia="Microsoft YaHei UI" w:hAnsi="Microsoft YaHei UI" w:cs="Microsoft YaHei UI"/>
          <w:i w:val="0"/>
          <w:iCs w:val="0"/>
          <w:caps w:val="0"/>
          <w:smallCaps w:val="0"/>
          <w:color w:val="000000"/>
          <w:spacing w:val="8"/>
          <w:kern w:val="36"/>
          <w:sz w:val="26"/>
          <w:szCs w:val="26"/>
        </w:rPr>
        <w:t>DOI：10.21037/tcr-20-2660</w:t>
      </w:r>
      <w:r>
        <w:rPr>
          <w:rStyle w:val="any"/>
          <w:rFonts w:ascii="Microsoft YaHei UI" w:eastAsia="Microsoft YaHei UI" w:hAnsi="Microsoft YaHei UI" w:cs="Microsoft YaHei UI"/>
          <w:i w:val="0"/>
          <w:iCs w:val="0"/>
          <w:caps w:val="0"/>
          <w:smallCaps w:val="0"/>
          <w:color w:val="000000"/>
          <w:spacing w:val="8"/>
          <w:kern w:val="36"/>
          <w:sz w:val="26"/>
          <w:szCs w:val="26"/>
        </w:rPr>
        <w:t>）</w:t>
      </w:r>
      <w:r>
        <w:rPr>
          <w:rStyle w:val="any"/>
          <w:rFonts w:ascii="Microsoft YaHei UI" w:eastAsia="Microsoft YaHei UI" w:hAnsi="Microsoft YaHei UI" w:cs="Microsoft YaHei UI"/>
          <w:b w:val="0"/>
          <w:bCs w:val="0"/>
          <w:caps w:val="0"/>
          <w:smallCaps w:val="0"/>
          <w:color w:val="000000"/>
          <w:spacing w:val="8"/>
          <w:kern w:val="36"/>
          <w:sz w:val="26"/>
          <w:szCs w:val="26"/>
        </w:rPr>
        <w:t>的研究论文被</w:t>
      </w:r>
      <w:r>
        <w:rPr>
          <w:rStyle w:val="any"/>
          <w:rFonts w:ascii="Microsoft YaHei UI" w:eastAsia="Microsoft YaHei UI" w:hAnsi="Microsoft YaHei UI" w:cs="Microsoft YaHei UI"/>
          <w:caps w:val="0"/>
          <w:smallCaps w:val="0"/>
          <w:color w:val="000000"/>
          <w:spacing w:val="8"/>
          <w:kern w:val="36"/>
          <w:sz w:val="26"/>
          <w:szCs w:val="26"/>
        </w:rPr>
        <w:t>Hoya camphorifolia 等</w:t>
      </w:r>
      <w:r>
        <w:rPr>
          <w:rStyle w:val="any"/>
          <w:rFonts w:ascii="Microsoft YaHei UI" w:eastAsia="Microsoft YaHei UI" w:hAnsi="Microsoft YaHei UI" w:cs="Microsoft YaHei UI"/>
          <w:b w:val="0"/>
          <w:bCs w:val="0"/>
          <w:caps w:val="0"/>
          <w:smallCaps w:val="0"/>
          <w:color w:val="000000"/>
          <w:spacing w:val="8"/>
          <w:kern w:val="36"/>
          <w:sz w:val="26"/>
          <w:szCs w:val="26"/>
        </w:rPr>
        <w:t>知名学者指出</w:t>
      </w:r>
      <w:r>
        <w:rPr>
          <w:rStyle w:val="any"/>
          <w:rFonts w:ascii="Microsoft YaHei UI" w:eastAsia="Microsoft YaHei UI" w:hAnsi="Microsoft YaHei UI" w:cs="Microsoft YaHei UI"/>
          <w:b w:val="0"/>
          <w:bCs w:val="0"/>
          <w:caps w:val="0"/>
          <w:smallCaps w:val="0"/>
          <w:color w:val="000000"/>
          <w:spacing w:val="8"/>
          <w:kern w:val="36"/>
          <w:sz w:val="26"/>
          <w:szCs w:val="26"/>
        </w:rPr>
        <w:t>与其他论文的图表之间存在重叠等各种问题。</w:t>
      </w:r>
      <w:r>
        <w:rPr>
          <w:rStyle w:val="any"/>
          <w:rFonts w:ascii="Microsoft YaHei UI" w:eastAsia="Microsoft YaHei UI" w:hAnsi="Microsoft YaHei UI" w:cs="Microsoft YaHei UI"/>
          <w:b w:val="0"/>
          <w:bCs w:val="0"/>
          <w:caps w:val="0"/>
          <w:smallCaps w:val="0"/>
          <w:color w:val="000000"/>
          <w:spacing w:val="8"/>
          <w:kern w:val="36"/>
          <w:sz w:val="26"/>
          <w:szCs w:val="26"/>
        </w:rPr>
        <w:t>该论文由自来</w:t>
      </w:r>
      <w:r>
        <w:rPr>
          <w:rStyle w:val="any"/>
          <w:rFonts w:ascii="Microsoft YaHei UI" w:eastAsia="Microsoft YaHei UI" w:hAnsi="Microsoft YaHei UI" w:cs="Microsoft YaHei UI"/>
          <w:b w:val="0"/>
          <w:bCs w:val="0"/>
          <w:caps w:val="0"/>
          <w:smallCaps w:val="0"/>
          <w:color w:val="000000"/>
          <w:spacing w:val="8"/>
          <w:kern w:val="36"/>
          <w:sz w:val="26"/>
          <w:szCs w:val="26"/>
        </w:rPr>
        <w:t>山西大同大学医学院，大同市第五人民医院皮肤科，大同市第五人民医院神经内科，西安国际医学中心医院皮肤科</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FFFFF"/>
        </w:rPr>
        <w:t>的作者Shaowei Hou , Minfang Guo , Haiying Xi , Lianqing Zhang , Ailing Zhao , Heng Hou , Wuning Fang</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5F8FA"/>
        </w:rPr>
        <w:t>共</w:t>
      </w:r>
      <w:r>
        <w:rPr>
          <w:rStyle w:val="any"/>
          <w:rFonts w:ascii="Microsoft YaHei UI" w:eastAsia="Microsoft YaHei UI" w:hAnsi="Microsoft YaHei UI" w:cs="Microsoft YaHei UI"/>
          <w:b w:val="0"/>
          <w:bCs w:val="0"/>
          <w:caps w:val="0"/>
          <w:smallCaps w:val="0"/>
          <w:color w:val="000000"/>
          <w:spacing w:val="8"/>
          <w:kern w:val="36"/>
          <w:sz w:val="26"/>
          <w:szCs w:val="26"/>
        </w:rPr>
        <w:t>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spacing w:val="8"/>
          <w:sz w:val="26"/>
          <w:szCs w:val="26"/>
        </w:rPr>
        <w:t>通讯作者：Wuning Fang</w:t>
      </w:r>
      <w:r>
        <w:rPr>
          <w:rStyle w:val="any"/>
          <w:rFonts w:ascii="Microsoft YaHei UI" w:eastAsia="Microsoft YaHei UI" w:hAnsi="Microsoft YaHei UI" w:cs="Microsoft YaHei UI"/>
          <w:b w:val="0"/>
          <w:bCs w:val="0"/>
          <w:caps w:val="0"/>
          <w:smallCaps w:val="0"/>
          <w:spacing w:val="8"/>
          <w:sz w:val="26"/>
          <w:szCs w:val="26"/>
        </w:rPr>
        <w:t> </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5F8FA"/>
        </w:rPr>
        <w:t>(西安国际医学中心医院皮肤科）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i w:val="0"/>
          <w:iCs w:val="0"/>
          <w:caps w:val="0"/>
          <w:smallCaps w:val="0"/>
          <w:strike w:val="0"/>
          <w:color w:val="000000"/>
          <w:spacing w:val="0"/>
          <w:sz w:val="26"/>
          <w:szCs w:val="26"/>
          <w:u w:val="none"/>
          <w:shd w:val="clear" w:color="auto" w:fill="F5F8FA"/>
        </w:rPr>
        <w:drawing>
          <wp:inline>
            <wp:extent cx="5271897" cy="4672394"/>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46220" name=""/>
                    <pic:cNvPicPr>
                      <a:picLocks noChangeAspect="1"/>
                    </pic:cNvPicPr>
                  </pic:nvPicPr>
                  <pic:blipFill>
                    <a:blip xmlns:r="http://schemas.openxmlformats.org/officeDocument/2006/relationships" r:embed="rId6"/>
                    <a:stretch>
                      <a:fillRect/>
                    </a:stretch>
                  </pic:blipFill>
                  <pic:spPr>
                    <a:xfrm>
                      <a:off x="0" y="0"/>
                      <a:ext cx="5271897" cy="4672394"/>
                    </a:xfrm>
                    <a:prstGeom prst="rect">
                      <a:avLst/>
                    </a:prstGeom>
                  </pic:spPr>
                </pic:pic>
              </a:graphicData>
            </a:graphic>
          </wp:inline>
        </w:drawing>
      </w:r>
      <w:r>
        <w:rPr>
          <w:rStyle w:val="any"/>
          <w:rFonts w:ascii="Microsoft YaHei UI" w:eastAsia="Microsoft YaHei UI" w:hAnsi="Microsoft YaHei UI" w:cs="Microsoft YaHei UI"/>
          <w:b/>
          <w:bCs/>
          <w:i w:val="0"/>
          <w:iCs w:val="0"/>
          <w:caps w:val="0"/>
          <w:smallCaps w:val="0"/>
          <w:strike w:val="0"/>
          <w:color w:val="000000"/>
          <w:spacing w:val="0"/>
          <w:sz w:val="26"/>
          <w:szCs w:val="26"/>
          <w:u w:val="none"/>
          <w:shd w:val="clear" w:color="auto" w:fill="F5F8FA"/>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69300"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lang w:val="en-US" w:eastAsia="en-US"/>
        </w:rPr>
        <w:t>2023年9月 Hoya camphorifolia在pubpeer上提出质疑：</w:t>
      </w:r>
      <w:r>
        <w:rPr>
          <w:rStyle w:val="any"/>
          <w:rFonts w:ascii="Microsoft YaHei UI" w:eastAsia="Microsoft YaHei UI" w:hAnsi="Microsoft YaHei UI" w:cs="Microsoft YaHei UI"/>
          <w:b/>
          <w:bCs/>
          <w:caps w:val="0"/>
          <w:smallCaps w:val="0"/>
          <w:color w:val="2E54A1"/>
          <w:spacing w:val="8"/>
          <w:sz w:val="26"/>
          <w:szCs w:val="26"/>
          <w:lang w:val="en-US" w:eastAsia="en-US"/>
        </w:rPr>
        <w:t>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图 3B、D 摘自“丹参酮 I 通过抑制 PI3K/AKT/mTOR 通路诱导细胞凋亡和自噬，从而减弱卵巢癌的恶性生物学特性”( Zhou et al 2020 )。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69325" cy="16916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12472" name=""/>
                    <pic:cNvPicPr>
                      <a:picLocks noChangeAspect="1"/>
                    </pic:cNvPicPr>
                  </pic:nvPicPr>
                  <pic:blipFill>
                    <a:blip xmlns:r="http://schemas.openxmlformats.org/officeDocument/2006/relationships" r:embed="rId8"/>
                    <a:stretch>
                      <a:fillRect/>
                    </a:stretch>
                  </pic:blipFill>
                  <pic:spPr>
                    <a:xfrm>
                      <a:off x="0" y="0"/>
                      <a:ext cx="5269325" cy="1691640"/>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50201"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从左上角顺时针方向：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图 3F 来自“Bcl-3 表达通过调节缺氧诱导的保护性自噬对胃癌细胞迁移和化学敏感性的影响”（Hu 等人，2020 年）。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图 3C 来自“藏红花素通过激活 PI3K/AKT 诱导自噬细胞死亡并抑制宫颈癌 SiHa 细胞的细胞侵袭”（Zhang et al 2020）。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图 4A 摘自“葛根素 6″-O-木糖苷通过抑制 PI3K/AKT/ mTOR 调节增殖、干性和凋亡来抑制肝细胞癌”( Li 等人 2020 年)。 图 4F。</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70564" cy="373132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16939" name=""/>
                    <pic:cNvPicPr>
                      <a:picLocks noChangeAspect="1"/>
                    </pic:cNvPicPr>
                  </pic:nvPicPr>
                  <pic:blipFill>
                    <a:blip xmlns:r="http://schemas.openxmlformats.org/officeDocument/2006/relationships" r:embed="rId9"/>
                    <a:stretch>
                      <a:fillRect/>
                    </a:stretch>
                  </pic:blipFill>
                  <pic:spPr>
                    <a:xfrm>
                      <a:off x="0" y="0"/>
                      <a:ext cx="5270564" cy="3731324"/>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70306"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2023年9月 Hoya camphorifolia在pubpeer上提出质疑：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图 2A 和 4E、F。</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69992" cy="159391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61270" name=""/>
                    <pic:cNvPicPr>
                      <a:picLocks noChangeAspect="1"/>
                    </pic:cNvPicPr>
                  </pic:nvPicPr>
                  <pic:blipFill>
                    <a:blip xmlns:r="http://schemas.openxmlformats.org/officeDocument/2006/relationships" r:embed="rId10"/>
                    <a:stretch>
                      <a:fillRect/>
                    </a:stretch>
                  </pic:blipFill>
                  <pic:spPr>
                    <a:xfrm>
                      <a:off x="0" y="0"/>
                      <a:ext cx="5269992" cy="1593914"/>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93621"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标有红色框的面板也出现在图 4C 中，来自“京尼平通过 PI3K/AKT/MTOR 通路诱导自噬并抑制口腔鳞状细胞癌细胞生长”（Wei 等人 2020 年）。</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71230" cy="3705892"/>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933666" name=""/>
                    <pic:cNvPicPr>
                      <a:picLocks noChangeAspect="1"/>
                    </pic:cNvPicPr>
                  </pic:nvPicPr>
                  <pic:blipFill>
                    <a:blip xmlns:r="http://schemas.openxmlformats.org/officeDocument/2006/relationships" r:embed="rId11"/>
                    <a:stretch>
                      <a:fillRect/>
                    </a:stretch>
                  </pic:blipFill>
                  <pic:spPr>
                    <a:xfrm>
                      <a:off x="0" y="0"/>
                      <a:ext cx="5271230" cy="3705892"/>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5950"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2023年9月 Hoya camphorifolia在pubpeer上提出质疑：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图 1E,F. 回收的流式细胞术图。</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70564" cy="3313462"/>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32412" name=""/>
                    <pic:cNvPicPr>
                      <a:picLocks noChangeAspect="1"/>
                    </pic:cNvPicPr>
                  </pic:nvPicPr>
                  <pic:blipFill>
                    <a:blip xmlns:r="http://schemas.openxmlformats.org/officeDocument/2006/relationships" r:embed="rId12"/>
                    <a:stretch>
                      <a:fillRect/>
                    </a:stretch>
                  </pic:blipFill>
                  <pic:spPr>
                    <a:xfrm>
                      <a:off x="0" y="0"/>
                      <a:ext cx="5270564" cy="3313462"/>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47038"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为了进行比较，图 1F 来自“H19/miR-152-3p/TCF4 轴通过抑制上皮-间质转化来增加胃癌细胞的化学敏感性”（Jiang et al 2020）。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68658" cy="2051114"/>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463693" name=""/>
                    <pic:cNvPicPr>
                      <a:picLocks noChangeAspect="1"/>
                    </pic:cNvPicPr>
                  </pic:nvPicPr>
                  <pic:blipFill>
                    <a:blip xmlns:r="http://schemas.openxmlformats.org/officeDocument/2006/relationships" r:embed="rId13"/>
                    <a:stretch>
                      <a:fillRect/>
                    </a:stretch>
                  </pic:blipFill>
                  <pic:spPr>
                    <a:xfrm>
                      <a:off x="0" y="0"/>
                      <a:ext cx="5268658" cy="2051114"/>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13690"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2025年4月 René Aquarius在pubpeer上提出质疑：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尊敬的作者们：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我们发现本文中提出的图表与另一篇论文中提出的图表之间存在意外的重叠（见下文附图）。</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72468" cy="8522494"/>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65780" name=""/>
                    <pic:cNvPicPr>
                      <a:picLocks noChangeAspect="1"/>
                    </pic:cNvPicPr>
                  </pic:nvPicPr>
                  <pic:blipFill>
                    <a:blip xmlns:r="http://schemas.openxmlformats.org/officeDocument/2006/relationships" r:embed="rId14"/>
                    <a:stretch>
                      <a:fillRect/>
                    </a:stretch>
                  </pic:blipFill>
                  <pic:spPr>
                    <a:xfrm>
                      <a:off x="0" y="0"/>
                      <a:ext cx="5272468" cy="8522494"/>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26622"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以下文件受到影响：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论文 1：https://pubmed.ncbi.nlm.nih.gov/35117516/</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论文 2：https://pubmed.ncbi.nlm.nih.gov/30774370/ [已撤回]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论文 3：https://pubmed.ncbi.nlm.nih.gov/32547080/ [已撤回]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论文 4：https://pubmed.ncbi.nlm.nih.gov/32647679/</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论文 5：https://pubmed.ncbi.nlm.nih.gov/35117926/ [已撤回]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论文 6：https://pubmed.ncbi.nlm.nih.gov/30747211/</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论文 7：https://pubmed.ncbi.nlm.nih.gov/33313196/</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亲切的问候，</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René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信</w:t>
      </w:r>
      <w:r>
        <w:rPr>
          <w:rStyle w:val="any"/>
          <w:rFonts w:ascii="Microsoft YaHei UI" w:eastAsia="Microsoft YaHei UI" w:hAnsi="Microsoft YaHei UI" w:cs="Microsoft YaHei UI"/>
          <w:b w:val="0"/>
          <w:bCs w:val="0"/>
          <w:caps w:val="0"/>
          <w:smallCaps w:val="0"/>
          <w:spacing w:val="8"/>
          <w:sz w:val="26"/>
          <w:szCs w:val="26"/>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https://pmc.ncbi.nlm.nih.gov/articles/PMC8798736/</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https://pubpeer.com/publications/A09BAD5FDC0CAB31E750942ED3C656</w:t>
      </w:r>
      <w:r>
        <w:rPr>
          <w:rStyle w:val="a"/>
          <w:rFonts w:ascii="Calibri" w:eastAsia="Calibri" w:hAnsi="Calibri" w:cs="Calibri"/>
          <w:b w:val="0"/>
          <w:bCs w:val="0"/>
          <w:spacing w:val="8"/>
        </w:rPr>
        <w:t>#0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Calibri" w:eastAsia="Calibri" w:hAnsi="Calibri" w:cs="Calibri"/>
          <w:b w:val="0"/>
          <w:bC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731&amp;idx=7&amp;sn=fc2eaf3bc1951be14615bed6e144540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