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贵州中医药大学与北大合作论文疑涉数据重复！唐东昕与韩晶岩联合发表论文陷图像争议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学术正气歌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学术正气歌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15:22:02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pacing w:val="8"/>
          <w:sz w:val="24"/>
          <w:szCs w:val="24"/>
        </w:rPr>
        <w:t xml:space="preserve">??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spacing w:val="8"/>
          <w:sz w:val="24"/>
          <w:szCs w:val="24"/>
        </w:rPr>
        <w:t>研究背景与内容简介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近日，由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贵州中医药大学</w:t>
      </w:r>
      <w:r>
        <w:rPr>
          <w:rStyle w:val="any"/>
          <w:rFonts w:ascii="PMingLiU" w:eastAsia="PMingLiU" w:hAnsi="PMingLiU" w:cs="PMingLiU"/>
          <w:spacing w:val="8"/>
        </w:rPr>
        <w:t>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北京大学医学部天士力微循环研究中心</w:t>
      </w:r>
      <w:r>
        <w:rPr>
          <w:rStyle w:val="any"/>
          <w:rFonts w:ascii="PMingLiU" w:eastAsia="PMingLiU" w:hAnsi="PMingLiU" w:cs="PMingLiU"/>
          <w:spacing w:val="8"/>
        </w:rPr>
        <w:t>合作完成的一项科研论文，引发学术界关注。该研究标题为：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225" w:line="360" w:lineRule="atLeast"/>
        <w:ind w:left="495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i/>
          <w:iCs/>
          <w:spacing w:val="8"/>
          <w:sz w:val="23"/>
          <w:szCs w:val="23"/>
        </w:rPr>
        <w:t>“Inhibitory effects of Chanling Gao on the proliferation and liver metastasis of transplanted colorectal cancer in nude mice”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  <w:sz w:val="23"/>
          <w:szCs w:val="23"/>
        </w:rPr>
        <w:br/>
      </w:r>
      <w:r>
        <w:rPr>
          <w:rStyle w:val="any"/>
          <w:rFonts w:ascii="PMingLiU" w:eastAsia="PMingLiU" w:hAnsi="PMingLiU" w:cs="PMingLiU"/>
          <w:i/>
          <w:iCs/>
          <w:spacing w:val="8"/>
          <w:sz w:val="23"/>
          <w:szCs w:val="23"/>
        </w:rPr>
        <w:t>（蟾灵膏对裸鼠移植性结直肠癌增殖及肝转移的抑制作用）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研究团队通过构建动物模型，探索中药复方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蟾灵膏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Chanling Gao</w:t>
      </w:r>
      <w:r>
        <w:rPr>
          <w:rStyle w:val="any"/>
          <w:rFonts w:ascii="PMingLiU" w:eastAsia="PMingLiU" w:hAnsi="PMingLiU" w:cs="PMingLiU"/>
          <w:spacing w:val="8"/>
        </w:rPr>
        <w:t>）在抑制结直肠癌生长及转移方面的潜在作用。论文结果显示，该中药配方在一定程度上能够延缓肿瘤进展，并减少肝脏转移灶的发生。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??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作者信息：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杨兵（贵州中医药大学）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通讯作者：唐东昕（贵州中医药大学）、韩晶岩（北京大学医学部）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6" style="width:6in;height:0.75pt" o:hrpct="1000" o:hrstd="t" o:hr="t" filled="t" fillcolor="gray" stroked="f">
            <v:path strokeok="f"/>
          </v:rect>
        </w:pict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pacing w:val="8"/>
          <w:sz w:val="24"/>
          <w:szCs w:val="24"/>
        </w:rPr>
        <w:t xml:space="preserve">??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spacing w:val="8"/>
          <w:sz w:val="24"/>
          <w:szCs w:val="24"/>
        </w:rPr>
        <w:t>图像造假疑云：图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pacing w:val="8"/>
          <w:sz w:val="24"/>
          <w:szCs w:val="24"/>
        </w:rPr>
        <w:t>2B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spacing w:val="8"/>
          <w:sz w:val="24"/>
          <w:szCs w:val="24"/>
        </w:rPr>
        <w:t>图像高度相似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不过，这项研究在发布后不久便被质疑存在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图像重复使用的问题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在论文中的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2B</w:t>
      </w:r>
      <w:r>
        <w:rPr>
          <w:rStyle w:val="any"/>
          <w:rFonts w:ascii="PMingLiU" w:eastAsia="PMingLiU" w:hAnsi="PMingLiU" w:cs="PMingLiU"/>
          <w:spacing w:val="8"/>
        </w:rPr>
        <w:t>部分，原本应代表两个不同处理组的小鼠肝脏组织切片图，却被发现具有惊人相似性：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225" w:line="360" w:lineRule="atLeast"/>
        <w:ind w:left="495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??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两张图像在结构和分布上几乎一致，经过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180°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旋转并调整色调后对比，更是几乎完全重合。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这种现象引发了对数据真实性的广泛质疑，并被公开收录于国际学术监督平台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?? </w:t>
      </w:r>
      <w:r>
        <w:rPr>
          <w:rStyle w:val="any"/>
          <w:rFonts w:ascii="PMingLiU" w:eastAsia="PMingLiU" w:hAnsi="PMingLiU" w:cs="PMingLiU"/>
          <w:spacing w:val="8"/>
        </w:rPr>
        <w:t>相关评论链接如下：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??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原文链接：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?? https://pubpeer.com/publications/1E59E95EFCB751DFA5CB0E89C5459B#1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该评论指出：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225" w:line="360" w:lineRule="atLeast"/>
        <w:ind w:left="495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2B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中的两张图像在经过旋转后几乎一致，仅颜色不同，但被标注为不同组，存在数据重复使用的嫌疑。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7" style="width:6in;height:0.75pt" o:hrpct="1000" o:hrstd="t" o:hr="t" filled="t" fillcolor="gray" stroked="f">
            <v:path strokeok="f"/>
          </v:rect>
        </w:pict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spacing w:val="8"/>
          <w:sz w:val="24"/>
          <w:szCs w:val="24"/>
          <w:u w:val="none"/>
        </w:rPr>
        <w:drawing>
          <wp:inline>
            <wp:extent cx="10287000" cy="65436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6930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pacing w:val="8"/>
          <w:sz w:val="24"/>
          <w:szCs w:val="24"/>
        </w:rPr>
        <w:t xml:space="preserve">??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spacing w:val="8"/>
          <w:sz w:val="24"/>
          <w:szCs w:val="24"/>
        </w:rPr>
        <w:t>基金支持信息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本研究由多项国家与省级科研经费支持，具体包括：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国家自然科学基金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唐东昕（编号：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81460697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81760814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杨兵（编号：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81860819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贵州省中药现代化工程专项基金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唐东昕（编号：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SY-2014-3008-1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8" style="width:6in;height:0.75pt" o:hrpct="1000" o:hrstd="t" o:hr="t" filled="t" fillcolor="gray" stroked="f">
            <v:path strokeok="f"/>
          </v:rect>
        </w:pict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pacing w:val="8"/>
          <w:sz w:val="24"/>
          <w:szCs w:val="24"/>
        </w:rPr>
        <w:t xml:space="preserve">??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spacing w:val="8"/>
          <w:sz w:val="24"/>
          <w:szCs w:val="24"/>
        </w:rPr>
        <w:t>原文链接与出处</w:t>
      </w:r>
    </w:p>
    <w:p>
      <w:pPr>
        <w:pStyle w:val="p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?? PubMed</w:t>
      </w:r>
      <w:r>
        <w:rPr>
          <w:rStyle w:val="any"/>
          <w:rFonts w:ascii="PMingLiU" w:eastAsia="PMingLiU" w:hAnsi="PMingLiU" w:cs="PMingLiU"/>
          <w:spacing w:val="8"/>
        </w:rPr>
        <w:t>论文页面（</w:t>
      </w:r>
      <w:r>
        <w:rPr>
          <w:rStyle w:val="any"/>
          <w:rFonts w:ascii="Times New Roman" w:eastAsia="Times New Roman" w:hAnsi="Times New Roman" w:cs="Times New Roman"/>
          <w:spacing w:val="8"/>
        </w:rPr>
        <w:t>PMID: 30789971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?? PubPeer</w:t>
      </w:r>
      <w:r>
        <w:rPr>
          <w:rStyle w:val="any"/>
          <w:rFonts w:ascii="PMingLiU" w:eastAsia="PMingLiU" w:hAnsi="PMingLiU" w:cs="PMingLiU"/>
          <w:spacing w:val="8"/>
        </w:rPr>
        <w:t>评论链接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9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??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编者点评：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当前中医药研究正处于国际化发展的关键时期，每一项科研成果都关系重大。希望相关研究团队能够及时回应图像疑问，保障科研的严谨与公信力。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30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https://pubmed.ncbi.nlm.nih.gov/30789971/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https://pubpeer.com/publications/1E59E95EFCB751DFA5CB0E89C5459B#1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blockquote">
    <w:name w:val="blockquote"/>
    <w:basedOn w:val="Normal"/>
    <w:pPr>
      <w:pBdr>
        <w:top w:val="none" w:sz="0" w:space="3" w:color="auto"/>
        <w:left w:val="single" w:sz="18" w:space="7" w:color="DBDBDB"/>
      </w:pBdr>
    </w:pPr>
    <w:rPr>
      <w:sz w:val="23"/>
      <w:szCs w:val="23"/>
    </w:rPr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4ODI5MjY5OQ==&amp;mid=2247483652&amp;idx=1&amp;sn=e07be9b4e73cb98f5e8c3c9f3f0923f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