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年后，烟台毓璜顶医院学者论文被撤回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20:04:23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共同完成，所有作者来自青岛大学医学院附属烟台毓璜顶医院；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月有读者对文章多张图片重复产生质疑，昨天改论文已被撤回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MicroRNA?195 suppresses rectal cancer growth and metastasis via      regulation of the PI3K/AKT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Wang, Linsong Mu, Miaoling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31702045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PMC6797947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boxes. In the 48h row, the "Blank" and "mimic control" panels appear to show an area of overlap.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4161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61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Blue boxes: The SW837/Blank panel appears to show an overlap with the SW837/mimic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The SW837/mimic panel appears to show an overlap with the SW1463/mimic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Pink box: (see below): The SW1463/mimic panel appears to show an overlap with the SW837/mimic panel in Figure 7A.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80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66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7A. Several panels appear to overlap, including one pane that overlaps with Figure 2B above (pink box).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64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089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76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所示的划痕测定实验和图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所示的细胞侵袭测定实验，大量数据面板显示出数据重叠的证据，无论是在相同的图部分内还是在图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之间的比较中。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由于本文中发现了大量数据重复事件，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Molecular Medicine Reports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的编辑决定将其从期刊中撤回，因为对所提供的数据缺乏信心。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0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57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94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86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28&amp;idx=1&amp;sn=f38f88951663808e20cc847bb66be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