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77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87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8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9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49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64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