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研究结果无法复现且图像数据异常，湖南省人民医院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&amp;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湖南师范大学第一附属医院的论文被撤稿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R2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Reviewer 2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2025-05-05 11:14:08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773609" cy="77360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875183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3609" cy="773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5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点击蓝字关注我们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CB591B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342325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78" w:lineRule="atLeast"/>
        <w:ind w:left="315" w:right="315"/>
        <w:jc w:val="left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2017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10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13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日，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湖南省人民医院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的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X Gong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第一作者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）</w:t>
      </w:r>
      <w:r>
        <w:rPr>
          <w:rStyle w:val="any"/>
          <w:rFonts w:ascii="Times New Roman" w:eastAsia="Times New Roman" w:hAnsi="Times New Roman" w:cs="Times New Roman"/>
          <w:color w:val="000000"/>
          <w:spacing w:val="9"/>
          <w:sz w:val="21"/>
          <w:szCs w:val="21"/>
        </w:rPr>
        <w:t> &amp;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湖南师范大学第一附属医院的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M Huang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通讯作者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黄萌异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）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在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Cancer Gene Therapy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（中科院三区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IF=4.8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）期刊上在线发表题为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"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Long non-coding RNA MEG3 promotes the proliferation of glioma cells through targeting Wnt/β-catenin signal pathway"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(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长非编码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RNA MEG3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通过靶向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Wnt/β-catenin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信号通路促进胶质瘤细胞增殖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after="0" w:line="378" w:lineRule="atLeast"/>
        <w:ind w:left="315" w:right="315"/>
        <w:jc w:val="left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本研究得到了河南省医学科技计划项目（项目编号：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201602057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）的资助。</w:t>
      </w:r>
    </w:p>
    <w:p>
      <w:pPr>
        <w:spacing w:before="0" w:after="0" w:line="378" w:lineRule="atLeast"/>
        <w:ind w:left="315" w:right="315"/>
        <w:jc w:val="left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41148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35070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505450" cy="4124325"/>
            <wp:docPr id="100004" name="" descr="湖南省人民医院成功安装PEM心理健康管理系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355205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412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95925" cy="3400425"/>
            <wp:docPr id="100005" name="" descr="芙蓉区新增4家省级科普教育基地_澎湃号·政务_澎湃新闻-The Pap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7373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95925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78" w:lineRule="atLeast"/>
        <w:ind w:left="330" w:right="33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573318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78" w:lineRule="atLeast"/>
        <w:ind w:left="330" w:right="33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8"/>
          <w:sz w:val="21"/>
          <w:szCs w:val="21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widowControl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597" w:right="345" w:hanging="196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图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2C和3C存在重叠面板。</w:t>
      </w:r>
    </w:p>
    <w:p>
      <w:pPr>
        <w:widowControl/>
        <w:shd w:val="clear" w:color="auto" w:fill="FFFFFF"/>
        <w:spacing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Figure 2C and 3C are falsified. In addition the western immunoblot is unusual.</w:t>
      </w: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411480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016201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pStyle w:val="p"/>
        <w:widowControl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597" w:right="345" w:hanging="196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图2c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与无关论文存在重叠面板。</w:t>
      </w:r>
    </w:p>
    <w:p>
      <w:pPr>
        <w:widowControl/>
        <w:shd w:val="clear" w:color="auto" w:fill="FFFFFF"/>
        <w:spacing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Fig 2c (ignoring the repeated elements):</w:t>
      </w: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208788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8305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8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Fig 7C from "Long noncoding RNA CCAT1 acts as an oncogene and promotes chemoresistance in docetaxel-resistant lung adenocarcinoma cells" (Chen et al 2016).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226568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323708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65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pStyle w:val="p"/>
        <w:widowControl/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597" w:right="345" w:hanging="196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图3c与无关论文存在一处重叠面板。</w:t>
      </w:r>
    </w:p>
    <w:p>
      <w:pPr>
        <w:widowControl/>
        <w:shd w:val="clear" w:color="auto" w:fill="FFFFFF"/>
        <w:spacing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[left] Fig 3c.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[right] Fig 6A from Chen et al.</w:t>
      </w:r>
    </w:p>
    <w:p>
      <w:pPr>
        <w:widowControl/>
        <w:shd w:val="clear" w:color="auto" w:fill="FFFFFF"/>
        <w:spacing w:before="0" w:after="36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152400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895982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36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 </w:t>
      </w: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pStyle w:val="p"/>
        <w:widowControl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597" w:right="345" w:hanging="196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该论文还入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选了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《2017-2018年癌症基因治疗精选》，令人费解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。</w:t>
      </w:r>
    </w:p>
    <w:p>
      <w:pPr>
        <w:widowControl/>
        <w:shd w:val="clear" w:color="auto" w:fill="FFFFFF"/>
        <w:spacing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These problematic features were not enough to disqualify the paper from inclusion in "The best of Cancer Gene Therapy 2017 - 2018".</w:t>
      </w:r>
    </w:p>
    <w:p>
      <w:pPr>
        <w:widowControl/>
        <w:shd w:val="clear" w:color="auto" w:fill="FFFFFF"/>
        <w:spacing w:before="0" w:after="36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2301240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294346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0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36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widowControl/>
        <w:shd w:val="clear" w:color="auto" w:fill="FFFFFF"/>
        <w:spacing w:before="0" w:after="36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shd w:val="clear" w:color="auto" w:fill="FFFFFF"/>
        <w:spacing w:before="0" w:after="0" w:line="432" w:lineRule="atLeast"/>
        <w:ind w:left="390" w:right="39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  <w:shd w:val="clear" w:color="auto" w:fill="CB591B"/>
        </w:rPr>
        <w:drawing>
          <wp:inline>
            <wp:extent cx="951328" cy="951855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472629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432" w:lineRule="atLeast"/>
        <w:ind w:left="390" w:right="39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撤稿原因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本文已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于2025年4月23日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被撤回：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作者已撤回这篇文章，因为作者无法在后续实验中重复出文章中的结果。此外，在图2C和图3C中也注意到了图像异常。因此，作者对本文所呈现的结果和结论失去了信心。所有作者均同意此次撤稿。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653948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78" w:lineRule="atLeast"/>
        <w:ind w:left="315" w:right="315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https://pubpeer.com/publications/19F056D219A6458687024105222F06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https://pubmed.ncbi.nlm.nih.gov/29027534/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https://www.nature.com/articles/s41417-025-00908-6</w:t>
      </w:r>
    </w:p>
    <w:p>
      <w:pPr>
        <w:spacing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>
    <w:nsid w:val="00000002"/>
    <w:multiLevelType w:val="hybridMultilevel"/>
    <w:tmpl w:val="00000002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>
    <w:nsid w:val="00000003"/>
    <w:multiLevelType w:val="hybridMultilevel"/>
    <w:tmpl w:val="00000003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">
    <w:nsid w:val="00000004"/>
    <w:multiLevelType w:val="hybridMultilevel"/>
    <w:tmpl w:val="00000004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numbering" Target="numbering.xml" /><Relationship Id="rId17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wMjY4ODQ5Mw==&amp;mid=2247497336&amp;idx=3&amp;sn=0beca04d0617ab0513ebad06ec98bf4d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