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与同团队早期发表论文多处图像重叠，湖北医药学院太和医院的论文被撤稿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2025-04-29 01:01:21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8102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943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8</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湖北医药学院太和医院的</w:t>
      </w:r>
      <w:r>
        <w:rPr>
          <w:rStyle w:val="any"/>
          <w:rFonts w:ascii="Times New Roman" w:eastAsia="Times New Roman" w:hAnsi="Times New Roman" w:cs="Times New Roman"/>
          <w:color w:val="C84D0C"/>
          <w:spacing w:val="9"/>
          <w:sz w:val="21"/>
          <w:szCs w:val="21"/>
        </w:rPr>
        <w:t>G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J J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w:t>
      </w:r>
      <w:r>
        <w:rPr>
          <w:rStyle w:val="any"/>
          <w:rFonts w:ascii="PMingLiU" w:eastAsia="PMingLiU" w:hAnsi="PMingLiU" w:cs="PMingLiU"/>
          <w:color w:val="C84D0C"/>
          <w:spacing w:val="9"/>
          <w:sz w:val="21"/>
          <w:szCs w:val="21"/>
        </w:rPr>
        <w:t>通讯作者）</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Cell Death &amp; Disease</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JAK2/STAT3 and mitochondrial pathways are essential for quercetin nanoliposome-induced C6 glioma cell death"</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JAK2/STAT3</w:t>
      </w:r>
      <w:r>
        <w:rPr>
          <w:rStyle w:val="any"/>
          <w:rFonts w:ascii="PMingLiU" w:eastAsia="PMingLiU" w:hAnsi="PMingLiU" w:cs="PMingLiU"/>
          <w:spacing w:val="9"/>
          <w:sz w:val="21"/>
          <w:szCs w:val="21"/>
        </w:rPr>
        <w:t>和线粒体途径对槲皮素纳米脂质体诱导的</w:t>
      </w:r>
      <w:r>
        <w:rPr>
          <w:rStyle w:val="any"/>
          <w:rFonts w:ascii="Times New Roman" w:eastAsia="Times New Roman" w:hAnsi="Times New Roman" w:cs="Times New Roman"/>
          <w:spacing w:val="9"/>
          <w:sz w:val="21"/>
          <w:szCs w:val="21"/>
        </w:rPr>
        <w:t>C6</w:t>
      </w:r>
      <w:r>
        <w:rPr>
          <w:rStyle w:val="any"/>
          <w:rFonts w:ascii="PMingLiU" w:eastAsia="PMingLiU" w:hAnsi="PMingLiU" w:cs="PMingLiU"/>
          <w:spacing w:val="9"/>
          <w:sz w:val="21"/>
          <w:szCs w:val="21"/>
        </w:rPr>
        <w:t>胶质瘤细胞死亡至关重要</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9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88258" name=""/>
                    <pic:cNvPicPr>
                      <a:picLocks noChangeAspect="1"/>
                    </pic:cNvPicPr>
                  </pic:nvPicPr>
                  <pic:blipFill>
                    <a:blip xmlns:r="http://schemas.openxmlformats.org/officeDocument/2006/relationships" r:embed="rId8"/>
                    <a:stretch>
                      <a:fillRect/>
                    </a:stretch>
                  </pic:blipFill>
                  <pic:spPr>
                    <a:xfrm>
                      <a:off x="0" y="0"/>
                      <a:ext cx="5486400" cy="377952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90925"/>
            <wp:docPr id="100004" name="" descr="出炉！湖北省地级城市医院TOP20排行榜公布，网友：挺出乎意料的_太和_宜昌市_十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35157" name=""/>
                    <pic:cNvPicPr>
                      <a:picLocks noChangeAspect="1"/>
                    </pic:cNvPicPr>
                  </pic:nvPicPr>
                  <pic:blipFill>
                    <a:blip xmlns:r="http://schemas.openxmlformats.org/officeDocument/2006/relationships" r:embed="rId9"/>
                    <a:stretch>
                      <a:fillRect/>
                    </a:stretch>
                  </pic:blipFill>
                  <pic:spPr>
                    <a:xfrm>
                      <a:off x="0" y="0"/>
                      <a:ext cx="5486400" cy="359092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539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1A, B, C，D都存在重叠面板。</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1A, B, C. Reused panels.</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406750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73986" name=""/>
                    <pic:cNvPicPr>
                      <a:picLocks noChangeAspect="1"/>
                    </pic:cNvPicPr>
                  </pic:nvPicPr>
                  <pic:blipFill>
                    <a:blip xmlns:r="http://schemas.openxmlformats.org/officeDocument/2006/relationships" r:embed="rId10"/>
                    <a:stretch>
                      <a:fillRect/>
                    </a:stretch>
                  </pic:blipFill>
                  <pic:spPr>
                    <a:xfrm>
                      <a:off x="0" y="0"/>
                      <a:ext cx="5486400" cy="4067503"/>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1D. Overlap marked.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305425" cy="11144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97234" name=""/>
                    <pic:cNvPicPr>
                      <a:picLocks noChangeAspect="1"/>
                    </pic:cNvPicPr>
                  </pic:nvPicPr>
                  <pic:blipFill>
                    <a:blip xmlns:r="http://schemas.openxmlformats.org/officeDocument/2006/relationships" r:embed="rId11"/>
                    <a:stretch>
                      <a:fillRect/>
                    </a:stretch>
                  </pic:blipFill>
                  <pic:spPr>
                    <a:xfrm>
                      <a:off x="0" y="0"/>
                      <a:ext cx="5305425" cy="1114425"/>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4a,b and 7e. Panels appear repeatedly, with different labels each time.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486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35602" name=""/>
                    <pic:cNvPicPr>
                      <a:picLocks noChangeAspect="1"/>
                    </pic:cNvPicPr>
                  </pic:nvPicPr>
                  <pic:blipFill>
                    <a:blip xmlns:r="http://schemas.openxmlformats.org/officeDocument/2006/relationships" r:embed="rId12"/>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Some images in this paper also appear in a different paper with some common authors. In several cases the images are described differently, although in two cases they are described the same.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 2A, International Journal of Nanomedicine (2012), doi: 10.2147/ijn.s26935</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Figures 1a, 1b, 1c, Cell Death and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98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83580" name=""/>
                    <pic:cNvPicPr>
                      <a:picLocks noChangeAspect="1"/>
                    </pic:cNvPicPr>
                  </pic:nvPicPr>
                  <pic:blipFill>
                    <a:blip xmlns:r="http://schemas.openxmlformats.org/officeDocument/2006/relationships" r:embed="rId13"/>
                    <a:stretch>
                      <a:fillRect/>
                    </a:stretch>
                  </pic:blipFill>
                  <pic:spPr>
                    <a:xfrm>
                      <a:off x="0" y="0"/>
                      <a:ext cx="5486400" cy="39878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The images in Figure 1 also seem to appear in at least one other paper, where some of them appear to be described differently.</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Journal of Biomedical Materials Research Part A (2013), doi: 10.1002/jbm.a.34607</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Cell Death &amp;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2410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05533" name=""/>
                    <pic:cNvPicPr>
                      <a:picLocks noChangeAspect="1"/>
                    </pic:cNvPicPr>
                  </pic:nvPicPr>
                  <pic:blipFill>
                    <a:blip xmlns:r="http://schemas.openxmlformats.org/officeDocument/2006/relationships" r:embed="rId14"/>
                    <a:stretch>
                      <a:fillRect/>
                    </a:stretch>
                  </pic:blipFill>
                  <pic:spPr>
                    <a:xfrm>
                      <a:off x="0" y="0"/>
                      <a:ext cx="5486400" cy="324104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480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主编已撤回该文章。 文章中存在多处图像问题，具体包括：图1A-C中各子图之间存在相似性；图1D内部存在图像重复；图4内部也存在图像重复。此外，部分图像还与此前由同一作者团队发表的另一篇论文[1]中的图像存在雷同。进一步调查发现，该团队数月前发表的另一篇论文[2]的图4E中，包含有与当前撤回论文图1D和图1E中的两个子图完全相同或高度相似的图像，但两篇论文所描述的实验条件或研究内容并不相同。鉴于上述问题，主编对该文章所基于的原始数据的真实性和可靠性失去信心。</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shd w:val="clear" w:color="auto" w:fill="FFFFFF"/>
        <w:spacing w:line="360" w:lineRule="atLeast"/>
        <w:ind w:left="450" w:right="450"/>
        <w:rPr>
          <w:rStyle w:val="any"/>
          <w:rFonts w:ascii="Microsoft YaHei UI" w:eastAsia="Microsoft YaHei UI" w:hAnsi="Microsoft YaHei UI" w:cs="Microsoft YaHei UI"/>
          <w:b w:val="0"/>
          <w:bCs w:val="0"/>
          <w:color w:val="3E3E3E"/>
          <w:spacing w:val="9"/>
          <w:sz w:val="21"/>
          <w:szCs w:val="21"/>
        </w:rPr>
      </w:pPr>
      <w:r>
        <w:rPr>
          <w:rStyle w:val="any"/>
          <w:rFonts w:ascii="Microsoft YaHei UI" w:eastAsia="Microsoft YaHei UI" w:hAnsi="Microsoft YaHei UI" w:cs="Microsoft YaHei UI"/>
          <w:b w:val="0"/>
          <w:bCs w:val="0"/>
          <w:color w:val="3E3E3E"/>
          <w:spacing w:val="9"/>
          <w:sz w:val="21"/>
          <w:szCs w:val="21"/>
        </w:rPr>
        <w:t>出版方多次尝试联系</w:t>
      </w:r>
      <w:r>
        <w:rPr>
          <w:rStyle w:val="any"/>
          <w:rFonts w:ascii="Microsoft YaHei UI" w:eastAsia="Microsoft YaHei UI" w:hAnsi="Microsoft YaHei UI" w:cs="Microsoft YaHei UI"/>
          <w:b w:val="0"/>
          <w:bCs w:val="0"/>
          <w:color w:val="3E3E3E"/>
          <w:spacing w:val="9"/>
          <w:sz w:val="21"/>
          <w:szCs w:val="21"/>
        </w:rPr>
        <w:t> X. L. Chen, D. S. Li, Z. J. Pei, H. Lan以及L. B. Wu等论文作者，但均未能取得联系。通讯作者也未回应。</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22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https://pubpeer.com/publications/6C338986D0FF7852CD67899DDAC215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https://pubmed.ncbi.nlm.nih.gov/23907460/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https://www.nature.com/articles/cddis2013242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193&amp;idx=5&amp;sn=79c3e4f0a18383f51384ce19b10942a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