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又有</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宫颈癌、高危产妇</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论文现男性病例，作者称</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女错打成男</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2025-05-05 21:30:55</w:t>
      </w:r>
      <w:r>
        <w:rPr>
          <w:rStyle w:val="richmediametalistem"/>
          <w:rFonts w:ascii="PMingLiU" w:eastAsia="PMingLiU" w:hAnsi="PMingLiU" w:cs="PMingLiU"/>
          <w:color w:val="A5A5A5"/>
          <w:spacing w:val="8"/>
          <w:sz w:val="23"/>
          <w:szCs w:val="23"/>
        </w:rPr>
        <w:t>美国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47092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2336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近日，学术圈又爆雷。先是 5 月 5 日，澎湃新闻报道山东大学齐鲁医院一篇涉及子宫肌瘤手术的论文中出现 55 例男性对照观察患者，随后齐鲁医院通报该论文存在学术不端问题，依规依纪给予涉事护士霍某某记过处分、降级处理等。</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澎湃新闻记者进一步深挖，发现中国知网上还有两篇涉妇科论文也出现男性病例，且都发表于《中国医药指南》期刊。其中一篇《腹腔镜宫颈癌根治术联合卵巢移位、阴道延长对患者性生活质量及内分泌水平的影响》，于</w:t>
      </w:r>
      <w:r>
        <w:rPr>
          <w:rStyle w:val="any"/>
          <w:rFonts w:ascii="Times New Roman" w:eastAsia="Times New Roman" w:hAnsi="Times New Roman" w:cs="Times New Roman"/>
          <w:spacing w:val="8"/>
        </w:rPr>
        <w:t xml:space="preserve"> 2015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9 </w:t>
      </w:r>
      <w:r>
        <w:rPr>
          <w:rStyle w:val="any"/>
          <w:rFonts w:ascii="PMingLiU" w:eastAsia="PMingLiU" w:hAnsi="PMingLiU" w:cs="PMingLiU"/>
          <w:spacing w:val="8"/>
        </w:rPr>
        <w:t>月由辽宁省朝阳市中心医院妇产科门诊智秀峰发表。文中在介绍</w:t>
      </w:r>
      <w:r>
        <w:rPr>
          <w:rStyle w:val="any"/>
          <w:rFonts w:ascii="Times New Roman" w:eastAsia="Times New Roman" w:hAnsi="Times New Roman" w:cs="Times New Roman"/>
          <w:spacing w:val="8"/>
        </w:rPr>
        <w:t xml:space="preserve"> 200 </w:t>
      </w:r>
      <w:r>
        <w:rPr>
          <w:rStyle w:val="any"/>
          <w:rFonts w:ascii="PMingLiU" w:eastAsia="PMingLiU" w:hAnsi="PMingLiU" w:cs="PMingLiU"/>
          <w:spacing w:val="8"/>
        </w:rPr>
        <w:t>例宫颈癌患者分组时，对照组</w:t>
      </w:r>
      <w:r>
        <w:rPr>
          <w:rStyle w:val="any"/>
          <w:rFonts w:ascii="Times New Roman" w:eastAsia="Times New Roman" w:hAnsi="Times New Roman" w:cs="Times New Roman"/>
          <w:spacing w:val="8"/>
        </w:rPr>
        <w:t xml:space="preserve"> 60% </w:t>
      </w:r>
      <w:r>
        <w:rPr>
          <w:rStyle w:val="any"/>
          <w:rFonts w:ascii="PMingLiU" w:eastAsia="PMingLiU" w:hAnsi="PMingLiU" w:cs="PMingLiU"/>
          <w:spacing w:val="8"/>
        </w:rPr>
        <w:t>为男性，观察组</w:t>
      </w:r>
      <w:r>
        <w:rPr>
          <w:rStyle w:val="any"/>
          <w:rFonts w:ascii="Times New Roman" w:eastAsia="Times New Roman" w:hAnsi="Times New Roman" w:cs="Times New Roman"/>
          <w:spacing w:val="8"/>
        </w:rPr>
        <w:t xml:space="preserve"> 55% </w:t>
      </w:r>
      <w:r>
        <w:rPr>
          <w:rStyle w:val="any"/>
          <w:rFonts w:ascii="PMingLiU" w:eastAsia="PMingLiU" w:hAnsi="PMingLiU" w:cs="PMingLiU"/>
          <w:spacing w:val="8"/>
        </w:rPr>
        <w:t>为男性，但开头又提及宫颈癌是妇科常见恶性肿瘤，影响女性生活质量。记者查询得知智秀峰为妇产科专业执业医师，在朝阳市中心医院妇产科任职且发表多篇论文，</w:t>
      </w: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日记者多次致电朝阳市中心医院妇产科及办公室未获接通。</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另一篇《护理干预在羊水栓塞高危产妇预防中的意义分析》，发表于</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日，作者是抚顺市中心医院产科王忠红。文中在介绍高危产妇分组时，实验组和对照组都出现男性患者甚至</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男性患儿</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表述。</w:t>
      </w: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日记者联系上王忠红，她称是失误，打错字将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女</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打成</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男</w:t>
      </w:r>
      <w:r>
        <w:rPr>
          <w:rStyle w:val="any"/>
          <w:rFonts w:ascii="Times New Roman" w:eastAsia="Times New Roman" w:hAnsi="Times New Roman" w:cs="Times New Roman"/>
          <w:spacing w:val="8"/>
        </w:rPr>
        <w:t>”</w:t>
      </w:r>
      <w:r>
        <w:rPr>
          <w:rStyle w:val="any"/>
          <w:rFonts w:ascii="PMingLiU" w:eastAsia="PMingLiU" w:hAnsi="PMingLiU" w:cs="PMingLiU"/>
          <w:spacing w:val="8"/>
        </w:rPr>
        <w:t>，且出版后自己未核实，将联系出版社沟通。《中国医药指南》创刊于</w:t>
      </w:r>
      <w:r>
        <w:rPr>
          <w:rStyle w:val="any"/>
          <w:rFonts w:ascii="Times New Roman" w:eastAsia="Times New Roman" w:hAnsi="Times New Roman" w:cs="Times New Roman"/>
          <w:spacing w:val="8"/>
        </w:rPr>
        <w:t xml:space="preserve"> 2003 </w:t>
      </w:r>
      <w:r>
        <w:rPr>
          <w:rStyle w:val="any"/>
          <w:rFonts w:ascii="PMingLiU" w:eastAsia="PMingLiU" w:hAnsi="PMingLiU" w:cs="PMingLiU"/>
          <w:spacing w:val="8"/>
        </w:rPr>
        <w:t>年，是中国保健协会主办的国家级综合性医学学术期刊，</w:t>
      </w: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版复合影响因子</w:t>
      </w:r>
      <w:r>
        <w:rPr>
          <w:rStyle w:val="any"/>
          <w:rFonts w:ascii="Times New Roman" w:eastAsia="Times New Roman" w:hAnsi="Times New Roman" w:cs="Times New Roman"/>
          <w:spacing w:val="8"/>
        </w:rPr>
        <w:t xml:space="preserve"> 0.278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076999" name=""/>
                    <pic:cNvPicPr>
                      <a:picLocks noChangeAspect="1"/>
                    </pic:cNvPicPr>
                  </pic:nvPicPr>
                  <pic:blipFill>
                    <a:blip xmlns:r="http://schemas.openxmlformats.org/officeDocument/2006/relationships" r:embed="rId8"/>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750595" name=""/>
                    <pic:cNvPicPr>
                      <a:picLocks noChangeAspect="1"/>
                    </pic:cNvPicPr>
                  </pic:nvPicPr>
                  <pic:blipFill>
                    <a:blip xmlns:r="http://schemas.openxmlformats.org/officeDocument/2006/relationships" r:embed="rId9"/>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440&amp;idx=1&amp;sn=7f9887cb0550537e9a6edd2b087e37f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