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扬州大学的文章被撤回，主要原因是文章的理论基础、方法论和结论被损害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18:53:51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066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Nanos2 是一个进化保守的 RNA 结合蛋白，含有 2 个 CCHC 型锌指结构域。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11 月 16 日，扬州大学的Zhang Wenhui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Nanos2 Promotes Differentiation of Chicken (Gallus gallus) Embryonic Stem Cells to Male Germ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Nanos2 在鸡雄性生殖细胞分化中发挥促进作用的新功能。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 2025 年 4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的理论基础、方法论和结论被损害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123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552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日在线发表于威利在线图书馆（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wileyonlinelibrary.com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），现已经作者、期刊主编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Christian Behl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和威利期刊有限公司（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 Periodicals LLC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）三方协商撤稿。此次撤稿是由于第三方提出的担忧。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具体而言，期刊注意到，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尚未在鸡（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Gallus gallus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）中鉴定出来。进一步调查证实，文章中检测的基因实际上是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，它编码一氧化氮合酶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），该蛋白质的功能与该研究中提出的功能不同且不相关。通讯作者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B. Li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表示，她并未直接参与该研究的实验，也不知道该研究的投稿。通讯作者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Y. Zhang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代表其他合著者表示，他们错误地认为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（在其他物种中是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的别名）与鸡的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同源。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此错误识别损害了该研究的理论基础、方法论和结论。因此，该文章已被撤回。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https://onlinelibrary.wiley.com/doi/10.1002/jcb.70024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43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26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71&amp;idx=3&amp;sn=f7837196726b557a98c19d1032609f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