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烟台毓璜顶医院的文章被撤回，主要原因是文章内涉嫌图像的重复使用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29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微小RNA（miRNA）在癌症进展中起着至关重要的作用，然而，关于直肠癌中miRNA的数据有限。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10 月 1 日，烟台毓璜顶医院的Wang Yeli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MicroRNA?195 suppresses rectal cancer growth and metastasis via regulation of the PI3K/AKT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miR-195 在直肠癌细胞增殖和转移中的肿瘤抑制能力是通过阻断 IGF1 表达和抑制 PI3K/AKT 通路来介导的。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8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10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所示的划痕试验以及图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所示的细胞侵袭试验，大量数据面板显示数据重叠，无论是在同一图表部分还是在图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之间进行比较。由于该论文中发现了大量数据重复事件，《分子医学报告》的编辑决定将其从期刊上撤稿，理由是作者对所呈现的数据缺乏信心。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https://www.spandidos-publications.com/10.3892/mmr.2025.13543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07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9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3&amp;sn=35b9dbf545e66cea3b452322c7d301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