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至少十余处质疑，部分已被撤稿！上海交通大学医学院附属仁济医院一研究被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11:58:12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75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https://pubpeer.com/publications/CD47CAB295B38092D6587AF72E572A#0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Oncotarget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Down-regulation of long non-coding RNA RP11-708H21.4 is associated with poor prognosis for colorectal cancer and promotes tumorigenesis through regulating AKT/mTOR pathway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RP11-708H21.4 </w:t>
      </w:r>
      <w:r>
        <w:rPr>
          <w:rStyle w:val="any"/>
          <w:rFonts w:ascii="PMingLiU" w:eastAsia="PMingLiU" w:hAnsi="PMingLiU" w:cs="PMingLiU"/>
          <w:spacing w:val="8"/>
        </w:rPr>
        <w:t>的下调与结直肠癌的不良预后相关，并通过调节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AKT/mTOR </w:t>
      </w:r>
      <w:r>
        <w:rPr>
          <w:rStyle w:val="any"/>
          <w:rFonts w:ascii="PMingLiU" w:eastAsia="PMingLiU" w:hAnsi="PMingLiU" w:cs="PMingLiU"/>
          <w:spacing w:val="8"/>
        </w:rPr>
        <w:t>通路促进肿瘤发生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Longci Sun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上海交通大学医学院附属仁济医院胃肠外科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Qing Xu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上海交通大学医学院附属仁济医院胃肠外科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066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20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275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73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22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84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227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36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3119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45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677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08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73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23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1690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5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3887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58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64951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0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6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5552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3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5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9775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62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353533" cy="601111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31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6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https://pubpeer.com/publications/CD47CAB295B38092D6587AF72E572A#0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8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214&amp;idx=1&amp;sn=74803f0ce3febedf2ba8a27f181f7c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