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Qiuhui Pan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Fenyong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、暨南大学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Qiuling Xie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论文存在多处重复，引发读者公开质疑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08:18:38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76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88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Qiuhui Pan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（潘秋辉）、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Fenyong Sun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（孙奋勇）、暨南大学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Qiuling Xie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谢秋玲）团队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FEBS Letters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miR-889 promotes proliferation of esophageal squamous cell carcinomas through DAB2IP”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409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655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4601"/>
            <wp:docPr id="100004" name="" descr="上海市第十人民医院心脏康复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2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5" name="" descr="2019暨南大学-旅游攻略-门票-地址-问答-游记点评，广州旅游旅游景点推荐-去哪儿攻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26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图2A、图2B分别与图5C出现重复。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73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32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https://pubpeer.com/publications/ED5ABFBA1D5352E8859B22DC928EE0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https://pubmed.ncbi.nlm.nih.gov/25841337/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803&amp;idx=1&amp;sn=4809d626d1a9c8e75e020f6334fa34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