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调查发现存在图像重复使用与篡改问题，山东医专附属医院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临沂市中心医院的论文被撤稿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02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57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山东医专附属医院的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Ping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临沂市中心医院的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Jinlong Qu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瞿金龙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Biochemistry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Lycopene Protects Keratinocytes Against UVB Radiation-Induced Carcinogenesis via Negative Regulation of FOXO3a Through the mTORC2/AKT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番茄红素通过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mTORC2/AKT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信号通路负调控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FOXO3a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，保护角质形成细胞免受紫外线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辐射诱导的致癌作用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74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143250"/>
            <wp:docPr id="100004" name="" descr="山东医学高等专科学校附属医院简介_有来医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07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6384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65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61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4与无关论文存在多处重复面板。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Fig. 4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757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81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color-coded these moose portraits to highlight the similarities to Fig 2E of Zhang et al (2017).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08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97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Light brown and light purple boxes also facilitate comparison with Fig 2G of Gao et al (2017), "Cell apoptosis was measured by flow cytometry". 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083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57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2与多篇无关论文图像面板重复。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Fig. 2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2664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85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color-coded these strawberries to indicate their manifestations in previous and subsequent papers by otherwise-unrelated authors. See Fig 5D of Zhang et al (2017) for the red, blue, green, light orange panels, although the two red-boxed panels here have seen some selective disappearance of points.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07440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45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Pink-boxed panel (and also red again) appear in Fig 2C of Li et al (2016), and in a number of other papers linked in that thread.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3093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02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two panels in the brown box at right are both versions of a panel in Fig 2G of Li et al (2018), and Fig 3A from Long et al (2017).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510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68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3C存在多处重复面板。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38750" cy="64770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1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26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上述文章于2017年6月6日在Wiley在线图书馆（wileyonlinelibrary.com）在线发表，现已由期刊主编Christian Behl与Wiley Periodicals LLC达成协议撤回。此次撤回是由于第三方提出的担忧。经调查发现，图2A和图4A中的多个图像元素此前和/或此后已由不同作者在不同科学背景下发表。此外，图3C中还发现了不恰当的图像编辑/篡改证据。作者被邀请就这些担忧发表评论，但未作出回应。因此，该文章被撤回，因为编辑对文章中呈现的全部数据的完整性和可靠性已失去信心，并认为其结论无效。作者已被告知文章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72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https://pubpeer.com/publications/C4975FB7D0CC972E55B6994D04E660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https://pubmed.ncbi.nlm.nih.gov/28585698/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https://onlinelibrary.wiley.com/doi/10.1002/jcb.70016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4&amp;idx=1&amp;sn=9f688caa6476a7683778faa9e5371a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