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J. Mol. Liq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论文作者违规变更，撤稿后作者强烈抗议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9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2 月 15 日，一篇名为《The investigation of Fe3O4 atomic aggregation in a nanochannel in the presence of magnetic field: Effects of nanoparticles distance center of mass, temperature and total energy via molecular dynamics approach》的研究论文发表于《Journal of Molecular Liquids》第 348 卷。研究单位涉及闽江学院物理与电子信息工程学院等多个机构，作者包括 Xinglong Liu、Moram A. Fagiry、S. Mohammad Sajadi 等多人。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8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6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然而，文章发表后，主编发现了问题。最初投稿时，Arash Karimipour 为第一作者兼通讯作者，但在修改版本中，Xinglong Liu 成了新的第一作者，同时 Moram A. Fagiry、Radwan A. Almasri 和 Zhixiong Li 被添加为作者，且这些变动并未得到期刊编辑的特别批准，违反了期刊关于作者变更的政策。编辑联系作者要求解释，却未得到满意答复。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0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0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与此同时，爱思唯尔的研究诚信与出版道德团队代表期刊展开调查，发现作者投稿时使用的一些邮箱地址与合法研究人员账户无关，存在可疑之处。综合这些情况，主编判定文章的作者署名和研究结果不可靠，决定撤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807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9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不过，作者们并不认同撤稿决定，对撤稿理由提出争议。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https://www.sciencedirect.com/science/article/pii/S0167732221031251?via%3Dihub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4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3&amp;sn=3f71f0cc586a3454ba6fac2f9b2865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