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Gastroenterology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肠道健康环状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研究引争议，网友揪出图表数据问题，原团队未回应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69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74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日，一项研究成果在线发表于《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Gastroenterology</w:t>
      </w:r>
      <w:r>
        <w:rPr>
          <w:rStyle w:val="any"/>
          <w:rFonts w:ascii="PMingLiU" w:eastAsia="PMingLiU" w:hAnsi="PMingLiU" w:cs="PMingLiU"/>
          <w:spacing w:val="8"/>
        </w:rPr>
        <w:t>》杂志。该研究由美国马里兰大学医学院外科细胞生物学小组等单位的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Lan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Xiang-Xue Ma </w:t>
      </w:r>
      <w:r>
        <w:rPr>
          <w:rStyle w:val="any"/>
          <w:rFonts w:ascii="PMingLiU" w:eastAsia="PMingLiU" w:hAnsi="PMingLiU" w:cs="PMingLiU"/>
          <w:spacing w:val="8"/>
        </w:rPr>
        <w:t>等众多科研人员共同完成。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研究发现，环状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CircHIPK3 </w:t>
      </w:r>
      <w:r>
        <w:rPr>
          <w:rStyle w:val="any"/>
          <w:rFonts w:ascii="PMingLiU" w:eastAsia="PMingLiU" w:hAnsi="PMingLiU" w:cs="PMingLiU"/>
          <w:spacing w:val="8"/>
        </w:rPr>
        <w:t>可通过降低微小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RNA29b </w:t>
      </w:r>
      <w:r>
        <w:rPr>
          <w:rStyle w:val="any"/>
          <w:rFonts w:ascii="PMingLiU" w:eastAsia="PMingLiU" w:hAnsi="PMingLiU" w:cs="PMingLiU"/>
          <w:spacing w:val="8"/>
        </w:rPr>
        <w:t>的功能来促进肠上皮的稳态。肠上皮稳态对于维持肠道正常功能至关重要，这一发现为理解肠道生理及相关疾病机制提供了新的视角，在肠道健康领域具有重要意义。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0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04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29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831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41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8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然而，文章发表后，网友留言提出了一些质疑。诚信专家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表示对论文中的图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存在担忧，其指出红色带蓝框突出显示的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条带看起来比预期的更相似。另一位网友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Enterococcus pernyi </w:t>
      </w:r>
      <w:r>
        <w:rPr>
          <w:rStyle w:val="any"/>
          <w:rFonts w:ascii="PMingLiU" w:eastAsia="PMingLiU" w:hAnsi="PMingLiU" w:cs="PMingLiU"/>
          <w:spacing w:val="8"/>
        </w:rPr>
        <w:t>针对图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和补充表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提出疑问，在小鼠测序数据中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circHIPK3 </w:t>
      </w:r>
      <w:r>
        <w:rPr>
          <w:rStyle w:val="any"/>
          <w:rFonts w:ascii="PMingLiU" w:eastAsia="PMingLiU" w:hAnsi="PMingLiU" w:cs="PMingLiU"/>
          <w:spacing w:val="8"/>
        </w:rPr>
        <w:t>虽有上调但未达到统计学意义，且不在按倍数变化排名的前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个差异上调的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circRNAs </w:t>
      </w:r>
      <w:r>
        <w:rPr>
          <w:rStyle w:val="any"/>
          <w:rFonts w:ascii="PMingLiU" w:eastAsia="PMingLiU" w:hAnsi="PMingLiU" w:cs="PMingLiU"/>
          <w:spacing w:val="8"/>
        </w:rPr>
        <w:t>中，他质疑为何差异最显著的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mmu_circRNA_30395 </w:t>
      </w:r>
      <w:r>
        <w:rPr>
          <w:rStyle w:val="any"/>
          <w:rFonts w:ascii="PMingLiU" w:eastAsia="PMingLiU" w:hAnsi="PMingLiU" w:cs="PMingLiU"/>
          <w:spacing w:val="8"/>
        </w:rPr>
        <w:t>被排除，同时由于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circHIPK3 </w:t>
      </w:r>
      <w:r>
        <w:rPr>
          <w:rStyle w:val="any"/>
          <w:rFonts w:ascii="PMingLiU" w:eastAsia="PMingLiU" w:hAnsi="PMingLiU" w:cs="PMingLiU"/>
          <w:spacing w:val="8"/>
        </w:rPr>
        <w:t>在哺乳动物中保守且能与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- 29b </w:t>
      </w:r>
      <w:r>
        <w:rPr>
          <w:rStyle w:val="any"/>
          <w:rFonts w:ascii="PMingLiU" w:eastAsia="PMingLiU" w:hAnsi="PMingLiU" w:cs="PMingLiU"/>
          <w:spacing w:val="8"/>
        </w:rPr>
        <w:t>结合，小鼠测序数据的结果让其对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circHIPK3 </w:t>
      </w:r>
      <w:r>
        <w:rPr>
          <w:rStyle w:val="any"/>
          <w:rFonts w:ascii="PMingLiU" w:eastAsia="PMingLiU" w:hAnsi="PMingLiU" w:cs="PMingLiU"/>
          <w:spacing w:val="8"/>
        </w:rPr>
        <w:t>存在的必要性存疑。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目前，原研究团队尚未针对网友的这些质疑做出公开回应，后续情况我们将持续关注。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https://pubmed.ncbi.nlm.nih.gov/34116030/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5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37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3&amp;sn=683992fb1334e76906cf1ed085b50f0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