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学者承认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Gastroenterology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论文图片失误，科研审核流程再遭审视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2025-05-02 13:33:19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559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771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2017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Gastroenterology</w:t>
      </w:r>
      <w:r>
        <w:rPr>
          <w:rStyle w:val="any"/>
          <w:rFonts w:ascii="PMingLiU" w:eastAsia="PMingLiU" w:hAnsi="PMingLiU" w:cs="PMingLiU"/>
          <w:spacing w:val="8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25.7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Q1 </w:t>
      </w:r>
      <w:r>
        <w:rPr>
          <w:rStyle w:val="any"/>
          <w:rFonts w:ascii="PMingLiU" w:eastAsia="PMingLiU" w:hAnsi="PMingLiU" w:cs="PMingLiU"/>
          <w:spacing w:val="8"/>
        </w:rPr>
        <w:t>区）上的一篇研究论文引发关注。该研究由南加州大学病理系的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Southern California Research Center for ALPD and Cirrhosis </w:t>
      </w:r>
      <w:r>
        <w:rPr>
          <w:rStyle w:val="any"/>
          <w:rFonts w:ascii="PMingLiU" w:eastAsia="PMingLiU" w:hAnsi="PMingLiU" w:cs="PMingLiU"/>
          <w:spacing w:val="8"/>
        </w:rPr>
        <w:t>等单位的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Keane K.Y. Lai 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Soo-Mi Kweon </w:t>
      </w:r>
      <w:r>
        <w:rPr>
          <w:rStyle w:val="any"/>
          <w:rFonts w:ascii="PMingLiU" w:eastAsia="PMingLiU" w:hAnsi="PMingLiU" w:cs="PMingLiU"/>
          <w:spacing w:val="8"/>
        </w:rPr>
        <w:t>等众多学者完成。研究成果表明，硬脂酰辅酶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 </w:t>
      </w:r>
      <w:r>
        <w:rPr>
          <w:rStyle w:val="any"/>
          <w:rFonts w:ascii="PMingLiU" w:eastAsia="PMingLiU" w:hAnsi="PMingLiU" w:cs="PMingLiU"/>
          <w:spacing w:val="8"/>
        </w:rPr>
        <w:t>去饱和酶通过稳定低密度脂蛋白受体相关蛋白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Wnt </w:t>
      </w:r>
      <w:r>
        <w:rPr>
          <w:rStyle w:val="any"/>
          <w:rFonts w:ascii="PMingLiU" w:eastAsia="PMingLiU" w:hAnsi="PMingLiU" w:cs="PMingLiU"/>
          <w:spacing w:val="8"/>
        </w:rPr>
        <w:t>正信号循环，促进小鼠肝纤维化和肿瘤发展。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0241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1075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0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61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905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61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33925" cy="58674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748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586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然而，论文发表后，诚信专家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Elisabeth M Bik </w:t>
      </w:r>
      <w:r>
        <w:rPr>
          <w:rStyle w:val="any"/>
          <w:rFonts w:ascii="PMingLiU" w:eastAsia="PMingLiU" w:hAnsi="PMingLiU" w:cs="PMingLiU"/>
          <w:spacing w:val="8"/>
        </w:rPr>
        <w:t>在评论区提出对论文中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Figure 5E </w:t>
      </w:r>
      <w:r>
        <w:rPr>
          <w:rStyle w:val="any"/>
          <w:rFonts w:ascii="PMingLiU" w:eastAsia="PMingLiU" w:hAnsi="PMingLiU" w:cs="PMingLiU"/>
          <w:spacing w:val="8"/>
        </w:rPr>
        <w:t>的担忧，指出代表不同组的两个小鼠肝脏图片虽放大倍数不同，但看起来极为相似。对此，论文作者之一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Hidekazu Tsukamoto </w:t>
      </w:r>
      <w:r>
        <w:rPr>
          <w:rStyle w:val="any"/>
          <w:rFonts w:ascii="PMingLiU" w:eastAsia="PMingLiU" w:hAnsi="PMingLiU" w:cs="PMingLiU"/>
          <w:spacing w:val="8"/>
        </w:rPr>
        <w:t>回应称，这是因为肿瘤起始细胞（</w:t>
      </w:r>
      <w:r>
        <w:rPr>
          <w:rStyle w:val="any"/>
          <w:rFonts w:ascii="Times New Roman" w:eastAsia="Times New Roman" w:hAnsi="Times New Roman" w:cs="Times New Roman"/>
          <w:spacing w:val="8"/>
        </w:rPr>
        <w:t>TIC</w:t>
      </w:r>
      <w:r>
        <w:rPr>
          <w:rStyle w:val="any"/>
          <w:rFonts w:ascii="PMingLiU" w:eastAsia="PMingLiU" w:hAnsi="PMingLiU" w:cs="PMingLiU"/>
          <w:spacing w:val="8"/>
        </w:rPr>
        <w:t>）原位移植到左叶边缘，它们生长模式和位置相似。但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Elisabeth M Bik </w:t>
      </w:r>
      <w:r>
        <w:rPr>
          <w:rStyle w:val="any"/>
          <w:rFonts w:ascii="PMingLiU" w:eastAsia="PMingLiU" w:hAnsi="PMingLiU" w:cs="PMingLiU"/>
          <w:spacing w:val="8"/>
        </w:rPr>
        <w:t>坚持认为这些肝脏图片完全相同，连背景都一致。随后，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Hidekazu Tsukamoto </w:t>
      </w:r>
      <w:r>
        <w:rPr>
          <w:rStyle w:val="any"/>
          <w:rFonts w:ascii="PMingLiU" w:eastAsia="PMingLiU" w:hAnsi="PMingLiU" w:cs="PMingLiU"/>
          <w:spacing w:val="8"/>
        </w:rPr>
        <w:t>表示会查看原始图片。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经过复查，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Hidekazu Tsukamoto </w:t>
      </w:r>
      <w:r>
        <w:rPr>
          <w:rStyle w:val="any"/>
          <w:rFonts w:ascii="PMingLiU" w:eastAsia="PMingLiU" w:hAnsi="PMingLiU" w:cs="PMingLiU"/>
          <w:spacing w:val="8"/>
        </w:rPr>
        <w:t>承认确实存在失误。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Scd-KD TIC </w:t>
      </w:r>
      <w:r>
        <w:rPr>
          <w:rStyle w:val="any"/>
          <w:rFonts w:ascii="PMingLiU" w:eastAsia="PMingLiU" w:hAnsi="PMingLiU" w:cs="PMingLiU"/>
          <w:spacing w:val="8"/>
        </w:rPr>
        <w:t>移植小鼠肝脏的原始图片显示，图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5E </w:t>
      </w:r>
      <w:r>
        <w:rPr>
          <w:rStyle w:val="any"/>
          <w:rFonts w:ascii="PMingLiU" w:eastAsia="PMingLiU" w:hAnsi="PMingLiU" w:cs="PMingLiU"/>
          <w:spacing w:val="8"/>
        </w:rPr>
        <w:t>下排发表的三张图片，其中编号为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#5416 </w:t>
      </w:r>
      <w:r>
        <w:rPr>
          <w:rStyle w:val="any"/>
          <w:rFonts w:ascii="PMingLiU" w:eastAsia="PMingLiU" w:hAnsi="PMingLiU" w:cs="PMingLiU"/>
          <w:spacing w:val="8"/>
        </w:rPr>
        <w:t>的图片被误重复使用，原本应使用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#5404 </w:t>
      </w:r>
      <w:r>
        <w:rPr>
          <w:rStyle w:val="any"/>
          <w:rFonts w:ascii="PMingLiU" w:eastAsia="PMingLiU" w:hAnsi="PMingLiU" w:cs="PMingLiU"/>
          <w:spacing w:val="8"/>
        </w:rPr>
        <w:t>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#5406 </w:t>
      </w:r>
      <w:r>
        <w:rPr>
          <w:rStyle w:val="any"/>
          <w:rFonts w:ascii="PMingLiU" w:eastAsia="PMingLiU" w:hAnsi="PMingLiU" w:cs="PMingLiU"/>
          <w:spacing w:val="8"/>
        </w:rPr>
        <w:t>等其他图片。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Hidekazu Tsukamoto </w:t>
      </w:r>
      <w:r>
        <w:rPr>
          <w:rStyle w:val="any"/>
          <w:rFonts w:ascii="PMingLiU" w:eastAsia="PMingLiU" w:hAnsi="PMingLiU" w:cs="PMingLiU"/>
          <w:spacing w:val="8"/>
        </w:rPr>
        <w:t>对此疏忽表示沮丧，并将联系《</w:t>
      </w:r>
      <w:r>
        <w:rPr>
          <w:rStyle w:val="any"/>
          <w:rFonts w:ascii="Times New Roman" w:eastAsia="Times New Roman" w:hAnsi="Times New Roman" w:cs="Times New Roman"/>
          <w:spacing w:val="8"/>
        </w:rPr>
        <w:t>Gastroenterology</w:t>
      </w:r>
      <w:r>
        <w:rPr>
          <w:rStyle w:val="any"/>
          <w:rFonts w:ascii="PMingLiU" w:eastAsia="PMingLiU" w:hAnsi="PMingLiU" w:cs="PMingLiU"/>
          <w:spacing w:val="8"/>
        </w:rPr>
        <w:t>》杂志说明这一错误。此次事件引发了人们对于科研严谨性和论文审核流程的再度关注，也提醒科研人员在学术研究中需更加注重细节，确保研究的真实性和可靠性。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https://pubpeer.com/publications/DFB45637F960D8B9274438FEDBCDA2#0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107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22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345&amp;idx=6&amp;sn=3f266af53b5ca03ed9f0c229be8cdd0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