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重磅！全世界都在用</w:t>
        </w:r>
        <w:r>
          <w:rPr>
            <w:rStyle w:val="a"/>
            <w:rFonts w:ascii="Times New Roman" w:eastAsia="Times New Roman" w:hAnsi="Times New Roman" w:cs="Times New Roman"/>
            <w:b w:val="0"/>
            <w:bCs w:val="0"/>
            <w:spacing w:val="8"/>
          </w:rPr>
          <w:t>JCR</w:t>
        </w:r>
        <w:r>
          <w:rPr>
            <w:rStyle w:val="a"/>
            <w:rFonts w:ascii="PMingLiU" w:eastAsia="PMingLiU" w:hAnsi="PMingLiU" w:cs="PMingLiU"/>
            <w:b w:val="0"/>
            <w:bCs w:val="0"/>
            <w:spacing w:val="8"/>
          </w:rPr>
          <w:t>分区，中国要弄个中科院分区？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2025-04-30 09:25:11</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83272"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01566" name=""/>
                    <pic:cNvPicPr>
                      <a:picLocks noChangeAspect="1"/>
                    </pic:cNvPicPr>
                  </pic:nvPicPr>
                  <pic:blipFill>
                    <a:blip xmlns:r="http://schemas.openxmlformats.org/officeDocument/2006/relationships" r:embed="rId6"/>
                    <a:stretch>
                      <a:fillRect/>
                    </a:stretch>
                  </pic:blipFill>
                  <pic:spPr>
                    <a:xfrm>
                      <a:off x="0" y="0"/>
                      <a:ext cx="5383272"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210" w:line="462" w:lineRule="atLeast"/>
        <w:ind w:left="300" w:right="300" w:firstLine="0"/>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3"/>
          <w:szCs w:val="23"/>
        </w:rPr>
        <w:t>全球普遍采用JCR分区评价期刊，但我国仍推出并广泛使用中科院分区，</w:t>
      </w:r>
      <w:r>
        <w:rPr>
          <w:rStyle w:val="any"/>
          <w:rFonts w:ascii="Microsoft YaHei UI" w:eastAsia="Microsoft YaHei UI" w:hAnsi="Microsoft YaHei UI" w:cs="Microsoft YaHei UI"/>
          <w:i w:val="0"/>
          <w:iCs w:val="0"/>
          <w:caps w:val="0"/>
          <w:color w:val="FF2941"/>
          <w:spacing w:val="8"/>
          <w:kern w:val="36"/>
          <w:sz w:val="23"/>
          <w:szCs w:val="23"/>
        </w:rPr>
        <w:t>究竟图什么？</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Segoe UI" w:eastAsia="Segoe UI" w:hAnsi="Segoe UI" w:cs="Segoe UI"/>
          <w:b/>
          <w:bCs/>
          <w:color w:val="FF2941"/>
          <w:spacing w:val="0"/>
          <w:sz w:val="23"/>
          <w:szCs w:val="23"/>
        </w:rPr>
        <w:t>JCR</w:t>
      </w:r>
      <w:r>
        <w:rPr>
          <w:rStyle w:val="any"/>
          <w:rFonts w:ascii="PMingLiU" w:eastAsia="PMingLiU" w:hAnsi="PMingLiU" w:cs="PMingLiU"/>
          <w:b/>
          <w:bCs/>
          <w:color w:val="FF2941"/>
          <w:spacing w:val="0"/>
          <w:sz w:val="23"/>
          <w:szCs w:val="23"/>
        </w:rPr>
        <w:t>分区：</w:t>
      </w:r>
      <w:r>
        <w:rPr>
          <w:rStyle w:val="any"/>
          <w:rFonts w:ascii="PMingLiU" w:eastAsia="PMingLiU" w:hAnsi="PMingLiU" w:cs="PMingLiU"/>
          <w:color w:val="404040"/>
          <w:spacing w:val="0"/>
          <w:sz w:val="23"/>
          <w:szCs w:val="23"/>
        </w:rPr>
        <w:t>按照影响因子排序。影响因子从大到小排序，</w:t>
      </w:r>
      <w:r>
        <w:rPr>
          <w:rStyle w:val="any"/>
          <w:rFonts w:ascii="PMingLiU" w:eastAsia="PMingLiU" w:hAnsi="PMingLiU" w:cs="PMingLiU"/>
          <w:b/>
          <w:bCs/>
          <w:color w:val="FF2941"/>
          <w:spacing w:val="0"/>
          <w:sz w:val="23"/>
          <w:szCs w:val="23"/>
        </w:rPr>
        <w:t>前</w:t>
      </w:r>
      <w:r>
        <w:rPr>
          <w:rStyle w:val="any"/>
          <w:rFonts w:ascii="Segoe UI" w:eastAsia="Segoe UI" w:hAnsi="Segoe UI" w:cs="Segoe UI"/>
          <w:b/>
          <w:bCs/>
          <w:color w:val="FF2941"/>
          <w:spacing w:val="0"/>
          <w:sz w:val="23"/>
          <w:szCs w:val="23"/>
        </w:rPr>
        <w:t>25%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Q1</w:t>
      </w:r>
      <w:r>
        <w:rPr>
          <w:rStyle w:val="any"/>
          <w:rFonts w:ascii="PMingLiU" w:eastAsia="PMingLiU" w:hAnsi="PMingLiU" w:cs="PMingLiU"/>
          <w:b/>
          <w:bCs/>
          <w:color w:val="FF2941"/>
          <w:spacing w:val="0"/>
          <w:sz w:val="23"/>
          <w:szCs w:val="23"/>
        </w:rPr>
        <w:t>，</w:t>
      </w:r>
      <w:r>
        <w:rPr>
          <w:rStyle w:val="any"/>
          <w:rFonts w:ascii="Segoe UI" w:eastAsia="Segoe UI" w:hAnsi="Segoe UI" w:cs="Segoe UI"/>
          <w:b/>
          <w:bCs/>
          <w:color w:val="FF2941"/>
          <w:spacing w:val="0"/>
          <w:sz w:val="23"/>
          <w:szCs w:val="23"/>
        </w:rPr>
        <w:t>25%~50%</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Q2</w:t>
      </w:r>
      <w:r>
        <w:rPr>
          <w:rStyle w:val="any"/>
          <w:rFonts w:ascii="PMingLiU" w:eastAsia="PMingLiU" w:hAnsi="PMingLiU" w:cs="PMingLiU"/>
          <w:b/>
          <w:bCs/>
          <w:color w:val="FF2941"/>
          <w:spacing w:val="0"/>
          <w:sz w:val="23"/>
          <w:szCs w:val="23"/>
        </w:rPr>
        <w:t>，</w:t>
      </w:r>
      <w:r>
        <w:rPr>
          <w:rStyle w:val="any"/>
          <w:rFonts w:ascii="Segoe UI" w:eastAsia="Segoe UI" w:hAnsi="Segoe UI" w:cs="Segoe UI"/>
          <w:b/>
          <w:bCs/>
          <w:color w:val="FF2941"/>
          <w:spacing w:val="0"/>
          <w:sz w:val="23"/>
          <w:szCs w:val="23"/>
        </w:rPr>
        <w:t>50%~75%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Q3</w:t>
      </w:r>
      <w:r>
        <w:rPr>
          <w:rStyle w:val="any"/>
          <w:rFonts w:ascii="PMingLiU" w:eastAsia="PMingLiU" w:hAnsi="PMingLiU" w:cs="PMingLiU"/>
          <w:b/>
          <w:bCs/>
          <w:color w:val="FF2941"/>
          <w:spacing w:val="0"/>
          <w:sz w:val="23"/>
          <w:szCs w:val="23"/>
        </w:rPr>
        <w:t>，后</w:t>
      </w:r>
      <w:r>
        <w:rPr>
          <w:rStyle w:val="any"/>
          <w:rFonts w:ascii="Segoe UI" w:eastAsia="Segoe UI" w:hAnsi="Segoe UI" w:cs="Segoe UI"/>
          <w:b/>
          <w:bCs/>
          <w:color w:val="FF2941"/>
          <w:spacing w:val="0"/>
          <w:sz w:val="23"/>
          <w:szCs w:val="23"/>
        </w:rPr>
        <w:t>25%</w:t>
      </w:r>
      <w:r>
        <w:rPr>
          <w:rStyle w:val="any"/>
          <w:rFonts w:ascii="PMingLiU" w:eastAsia="PMingLiU" w:hAnsi="PMingLiU" w:cs="PMingLiU"/>
          <w:b/>
          <w:bCs/>
          <w:color w:val="FF2941"/>
          <w:spacing w:val="0"/>
          <w:sz w:val="23"/>
          <w:szCs w:val="23"/>
        </w:rPr>
        <w:t>为</w:t>
      </w:r>
      <w:r>
        <w:rPr>
          <w:rStyle w:val="any"/>
          <w:rFonts w:ascii="Segoe UI" w:eastAsia="Segoe UI" w:hAnsi="Segoe UI" w:cs="Segoe UI"/>
          <w:b/>
          <w:bCs/>
          <w:color w:val="FF2941"/>
          <w:spacing w:val="0"/>
          <w:sz w:val="23"/>
          <w:szCs w:val="23"/>
        </w:rPr>
        <w:t>Q4</w:t>
      </w:r>
      <w:r>
        <w:rPr>
          <w:rStyle w:val="any"/>
          <w:rFonts w:ascii="PMingLiU" w:eastAsia="PMingLiU" w:hAnsi="PMingLiU" w:cs="PMingLiU"/>
          <w:b/>
          <w:bCs/>
          <w:color w:val="FF2941"/>
          <w:spacing w:val="0"/>
          <w:sz w:val="23"/>
          <w:szCs w:val="23"/>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而中科院分区结合影响因子和期刊影响力，采用</w:t>
      </w:r>
      <w:r>
        <w:rPr>
          <w:rStyle w:val="any"/>
          <w:rFonts w:ascii="Segoe UI" w:eastAsia="Segoe UI" w:hAnsi="Segoe UI" w:cs="Segoe UI"/>
          <w:color w:val="404040"/>
          <w:spacing w:val="0"/>
          <w:sz w:val="23"/>
          <w:szCs w:val="23"/>
        </w:rPr>
        <w:t>“</w:t>
      </w:r>
      <w:r>
        <w:rPr>
          <w:rStyle w:val="any"/>
          <w:rFonts w:ascii="PMingLiU" w:eastAsia="PMingLiU" w:hAnsi="PMingLiU" w:cs="PMingLiU"/>
          <w:color w:val="404040"/>
          <w:spacing w:val="0"/>
          <w:sz w:val="23"/>
          <w:szCs w:val="23"/>
        </w:rPr>
        <w:t>期刊超越指数</w:t>
      </w:r>
      <w:r>
        <w:rPr>
          <w:rStyle w:val="any"/>
          <w:rFonts w:ascii="Segoe UI" w:eastAsia="Segoe UI" w:hAnsi="Segoe UI" w:cs="Segoe UI"/>
          <w:color w:val="404040"/>
          <w:spacing w:val="0"/>
          <w:sz w:val="23"/>
          <w:szCs w:val="23"/>
        </w:rPr>
        <w:t>”</w:t>
      </w:r>
      <w:r>
        <w:rPr>
          <w:rStyle w:val="any"/>
          <w:rFonts w:ascii="PMingLiU" w:eastAsia="PMingLiU" w:hAnsi="PMingLiU" w:cs="PMingLiU"/>
          <w:color w:val="404040"/>
          <w:spacing w:val="0"/>
          <w:sz w:val="23"/>
          <w:szCs w:val="23"/>
        </w:rPr>
        <w:t>等多指标评价体系，</w:t>
      </w:r>
      <w:r>
        <w:rPr>
          <w:rStyle w:val="any"/>
          <w:rFonts w:ascii="PMingLiU" w:eastAsia="PMingLiU" w:hAnsi="PMingLiU" w:cs="PMingLiU"/>
          <w:b/>
          <w:bCs/>
          <w:color w:val="FF2941"/>
          <w:spacing w:val="0"/>
          <w:sz w:val="23"/>
          <w:szCs w:val="23"/>
        </w:rPr>
        <w:t>前</w:t>
      </w:r>
      <w:r>
        <w:rPr>
          <w:rStyle w:val="any"/>
          <w:rFonts w:ascii="Segoe UI" w:eastAsia="Segoe UI" w:hAnsi="Segoe UI" w:cs="Segoe UI"/>
          <w:b/>
          <w:bCs/>
          <w:color w:val="FF2941"/>
          <w:spacing w:val="0"/>
          <w:sz w:val="23"/>
          <w:szCs w:val="23"/>
        </w:rPr>
        <w:t>5%</w:t>
      </w:r>
      <w:r>
        <w:rPr>
          <w:rStyle w:val="any"/>
          <w:rFonts w:ascii="PMingLiU" w:eastAsia="PMingLiU" w:hAnsi="PMingLiU" w:cs="PMingLiU"/>
          <w:b/>
          <w:bCs/>
          <w:color w:val="FF2941"/>
          <w:spacing w:val="0"/>
          <w:sz w:val="23"/>
          <w:szCs w:val="23"/>
        </w:rPr>
        <w:t>为一区，前</w:t>
      </w:r>
      <w:r>
        <w:rPr>
          <w:rStyle w:val="any"/>
          <w:rFonts w:ascii="Segoe UI" w:eastAsia="Segoe UI" w:hAnsi="Segoe UI" w:cs="Segoe UI"/>
          <w:b/>
          <w:bCs/>
          <w:color w:val="FF2941"/>
          <w:spacing w:val="0"/>
          <w:sz w:val="23"/>
          <w:szCs w:val="23"/>
        </w:rPr>
        <w:t>20%</w:t>
      </w:r>
      <w:r>
        <w:rPr>
          <w:rStyle w:val="any"/>
          <w:rFonts w:ascii="PMingLiU" w:eastAsia="PMingLiU" w:hAnsi="PMingLiU" w:cs="PMingLiU"/>
          <w:b/>
          <w:bCs/>
          <w:color w:val="FF2941"/>
          <w:spacing w:val="0"/>
          <w:sz w:val="23"/>
          <w:szCs w:val="23"/>
        </w:rPr>
        <w:t>为二区，前</w:t>
      </w:r>
      <w:r>
        <w:rPr>
          <w:rStyle w:val="any"/>
          <w:rFonts w:ascii="Segoe UI" w:eastAsia="Segoe UI" w:hAnsi="Segoe UI" w:cs="Segoe UI"/>
          <w:b/>
          <w:bCs/>
          <w:color w:val="FF2941"/>
          <w:spacing w:val="0"/>
          <w:sz w:val="23"/>
          <w:szCs w:val="23"/>
        </w:rPr>
        <w:t>50%</w:t>
      </w:r>
      <w:r>
        <w:rPr>
          <w:rStyle w:val="any"/>
          <w:rFonts w:ascii="PMingLiU" w:eastAsia="PMingLiU" w:hAnsi="PMingLiU" w:cs="PMingLiU"/>
          <w:b/>
          <w:bCs/>
          <w:color w:val="FF2941"/>
          <w:spacing w:val="0"/>
          <w:sz w:val="23"/>
          <w:szCs w:val="23"/>
        </w:rPr>
        <w:t>为三区，余下为四区</w:t>
      </w:r>
      <w:r>
        <w:rPr>
          <w:rStyle w:val="any"/>
          <w:rFonts w:ascii="PMingLiU" w:eastAsia="PMingLiU" w:hAnsi="PMingLiU" w:cs="PMingLiU"/>
          <w:color w:val="404040"/>
          <w:spacing w:val="0"/>
          <w:sz w:val="23"/>
          <w:szCs w:val="23"/>
        </w:rPr>
        <w:t>，更贴合我国科研实际，也在一定程度上扶持了国产期刊。</w:t>
      </w:r>
      <w:r>
        <w:rPr>
          <w:rStyle w:val="any"/>
          <w:rFonts w:ascii="Segoe UI" w:eastAsia="Segoe UI" w:hAnsi="Segoe UI" w:cs="Segoe UI"/>
          <w:strike w:val="0"/>
          <w:color w:val="404040"/>
          <w:spacing w:val="0"/>
          <w:sz w:val="23"/>
          <w:szCs w:val="23"/>
          <w:u w:val="none"/>
        </w:rPr>
        <w:drawing>
          <wp:inline>
            <wp:extent cx="6448425" cy="3188388"/>
            <wp:docPr id="100002" name="" descr="SCI的两三事：JCR分区和中科院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3701" name=""/>
                    <pic:cNvPicPr>
                      <a:picLocks noChangeAspect="1"/>
                    </pic:cNvPicPr>
                  </pic:nvPicPr>
                  <pic:blipFill>
                    <a:blip xmlns:r="http://schemas.openxmlformats.org/officeDocument/2006/relationships" r:embed="rId7"/>
                    <a:stretch>
                      <a:fillRect/>
                    </a:stretch>
                  </pic:blipFill>
                  <pic:spPr>
                    <a:xfrm>
                      <a:off x="0" y="0"/>
                      <a:ext cx="6448425" cy="3188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随着中科院分区在科研评价体系中的主流化，研究者将自发倾向投稿至重点扶持的本土期刊。这种投稿行为的迁移本质上</w:t>
      </w:r>
      <w:r>
        <w:rPr>
          <w:rStyle w:val="any"/>
          <w:rFonts w:ascii="PMingLiU" w:eastAsia="PMingLiU" w:hAnsi="PMingLiU" w:cs="PMingLiU"/>
          <w:b/>
          <w:bCs/>
          <w:color w:val="FF2941"/>
          <w:spacing w:val="0"/>
          <w:sz w:val="23"/>
          <w:szCs w:val="23"/>
        </w:rPr>
        <w:t>形成了学术话语权的渐进式转移：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当顶级刊物逐步本土化，高水平研究成果的发布平台、引用网络乃至评价标准将逐步摆脱西方主导体系。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b/>
          <w:bCs/>
          <w:color w:val="FF2941"/>
          <w:spacing w:val="0"/>
          <w:sz w:val="23"/>
          <w:szCs w:val="23"/>
        </w:rPr>
        <w:t>长远来看，学术高地的自主掌控远胜受制于人。</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在期刊发表学术论文就像演艺圈拿奖：</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不管是</w:t>
      </w:r>
      <w:r>
        <w:rPr>
          <w:rStyle w:val="any"/>
          <w:rFonts w:ascii="Segoe UI" w:eastAsia="Segoe UI" w:hAnsi="Segoe UI" w:cs="Segoe UI"/>
          <w:color w:val="404040"/>
          <w:spacing w:val="0"/>
          <w:sz w:val="23"/>
          <w:szCs w:val="23"/>
        </w:rPr>
        <w:t>JCR</w:t>
      </w:r>
      <w:r>
        <w:rPr>
          <w:rStyle w:val="any"/>
          <w:rFonts w:ascii="PMingLiU" w:eastAsia="PMingLiU" w:hAnsi="PMingLiU" w:cs="PMingLiU"/>
          <w:color w:val="404040"/>
          <w:spacing w:val="0"/>
          <w:sz w:val="23"/>
          <w:szCs w:val="23"/>
        </w:rPr>
        <w:t>分区还是中科院分区，在越顶尖的期刊发表，你的研究成果就能获得越广泛的关注。</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Segoe UI" w:eastAsia="Segoe UI" w:hAnsi="Segoe UI" w:cs="Segoe UI"/>
          <w:color w:val="404040"/>
          <w:spacing w:val="0"/>
        </w:rPr>
      </w:pPr>
      <w:r>
        <w:rPr>
          <w:rStyle w:val="any"/>
          <w:rFonts w:ascii="PMingLiU" w:eastAsia="PMingLiU" w:hAnsi="PMingLiU" w:cs="PMingLiU"/>
          <w:color w:val="404040"/>
          <w:spacing w:val="0"/>
          <w:sz w:val="23"/>
          <w:szCs w:val="23"/>
        </w:rPr>
        <w:t>这不仅能为你的</w:t>
      </w:r>
      <w:r>
        <w:rPr>
          <w:rStyle w:val="any"/>
          <w:rFonts w:ascii="PMingLiU" w:eastAsia="PMingLiU" w:hAnsi="PMingLiU" w:cs="PMingLiU"/>
          <w:b/>
          <w:bCs/>
          <w:color w:val="D92142"/>
          <w:spacing w:val="0"/>
          <w:sz w:val="23"/>
          <w:szCs w:val="23"/>
        </w:rPr>
        <w:t>科研事业争取更多资源和支持，更是实现职业目标的重要阶梯。</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404040"/>
          <w:spacing w:val="0"/>
          <w:sz w:val="23"/>
          <w:szCs w:val="23"/>
        </w:rPr>
        <w:t>在这个越来越卷的时代，现在无论是在学术界还是职场，</w:t>
      </w:r>
      <w:r>
        <w:rPr>
          <w:rStyle w:val="any"/>
          <w:rFonts w:ascii="PMingLiU" w:eastAsia="PMingLiU" w:hAnsi="PMingLiU" w:cs="PMingLiU"/>
          <w:b/>
          <w:bCs/>
          <w:color w:val="D92142"/>
          <w:spacing w:val="0"/>
          <w:sz w:val="23"/>
          <w:szCs w:val="23"/>
        </w:rPr>
        <w:t>都开始</w:t>
      </w:r>
      <w:r>
        <w:rPr>
          <w:rStyle w:val="any"/>
          <w:rFonts w:ascii="Segoe UI" w:eastAsia="Segoe UI" w:hAnsi="Segoe UI" w:cs="Segoe UI"/>
          <w:b/>
          <w:bCs/>
          <w:color w:val="D92142"/>
          <w:spacing w:val="0"/>
          <w:sz w:val="23"/>
          <w:szCs w:val="23"/>
        </w:rPr>
        <w:t>“</w:t>
      </w:r>
      <w:r>
        <w:rPr>
          <w:rStyle w:val="any"/>
          <w:rFonts w:ascii="PMingLiU" w:eastAsia="PMingLiU" w:hAnsi="PMingLiU" w:cs="PMingLiU"/>
          <w:b/>
          <w:bCs/>
          <w:color w:val="D92142"/>
          <w:spacing w:val="0"/>
          <w:sz w:val="23"/>
          <w:szCs w:val="23"/>
        </w:rPr>
        <w:t>唯论文</w:t>
      </w:r>
      <w:r>
        <w:rPr>
          <w:rStyle w:val="any"/>
          <w:rFonts w:ascii="Segoe UI" w:eastAsia="Segoe UI" w:hAnsi="Segoe UI" w:cs="Segoe UI"/>
          <w:b/>
          <w:bCs/>
          <w:color w:val="D92142"/>
          <w:spacing w:val="0"/>
          <w:sz w:val="23"/>
          <w:szCs w:val="23"/>
        </w:rPr>
        <w:t>”</w:t>
      </w:r>
      <w:r>
        <w:rPr>
          <w:rStyle w:val="any"/>
          <w:rFonts w:ascii="PMingLiU" w:eastAsia="PMingLiU" w:hAnsi="PMingLiU" w:cs="PMingLiU"/>
          <w:b/>
          <w:bCs/>
          <w:color w:val="D92142"/>
          <w:spacing w:val="0"/>
          <w:sz w:val="23"/>
          <w:szCs w:val="23"/>
        </w:rPr>
        <w:t>论。</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404040"/>
          <w:spacing w:val="0"/>
          <w:sz w:val="23"/>
          <w:szCs w:val="23"/>
        </w:rPr>
        <w:t>很多原本很优秀的学生，因为无法</w:t>
      </w:r>
      <w:r>
        <w:rPr>
          <w:rStyle w:val="any"/>
          <w:rFonts w:ascii="PMingLiU" w:eastAsia="PMingLiU" w:hAnsi="PMingLiU" w:cs="PMingLiU"/>
          <w:color w:val="404040"/>
          <w:spacing w:val="0"/>
          <w:sz w:val="23"/>
          <w:szCs w:val="23"/>
        </w:rPr>
        <w:t>突破思维局限、较少与优秀前辈交流</w:t>
      </w:r>
      <w:r>
        <w:rPr>
          <w:rStyle w:val="any"/>
          <w:rFonts w:ascii="PMingLiU" w:eastAsia="PMingLiU" w:hAnsi="PMingLiU" w:cs="PMingLiU"/>
          <w:color w:val="404040"/>
          <w:spacing w:val="0"/>
          <w:sz w:val="23"/>
          <w:szCs w:val="23"/>
        </w:rPr>
        <w:t>，往往导致科研受阻。</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真正的聪明人懂得借力前行，</w:t>
      </w:r>
      <w:r>
        <w:rPr>
          <w:rStyle w:val="any"/>
          <w:rFonts w:ascii="PMingLiU" w:eastAsia="PMingLiU" w:hAnsi="PMingLiU" w:cs="PMingLiU"/>
          <w:color w:val="404040"/>
          <w:spacing w:val="0"/>
          <w:sz w:val="23"/>
          <w:szCs w:val="23"/>
        </w:rPr>
        <w:t>避免闭门造车耽误进度。</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当然，我知道很多人不是不想提升自己的科研水准，而是没人指导。</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今天我给大家推荐报名由</w:t>
      </w:r>
      <w:r>
        <w:rPr>
          <w:rStyle w:val="any"/>
          <w:rFonts w:ascii="PMingLiU" w:eastAsia="PMingLiU" w:hAnsi="PMingLiU" w:cs="PMingLiU"/>
          <w:b/>
          <w:bCs/>
          <w:spacing w:val="8"/>
          <w:sz w:val="23"/>
          <w:szCs w:val="23"/>
        </w:rPr>
        <w:t>中科软研</w:t>
      </w:r>
      <w:r>
        <w:rPr>
          <w:rStyle w:val="any"/>
          <w:rFonts w:ascii="PMingLiU" w:eastAsia="PMingLiU" w:hAnsi="PMingLiU" w:cs="PMingLiU"/>
          <w:spacing w:val="8"/>
          <w:sz w:val="23"/>
          <w:szCs w:val="23"/>
        </w:rPr>
        <w:t>组织的一系列高质量培训课程！</w:t>
      </w:r>
      <w:r>
        <w:rPr>
          <w:rStyle w:val="any"/>
          <w:rFonts w:ascii="PMingLiU" w:eastAsia="PMingLiU" w:hAnsi="PMingLiU" w:cs="PMingLiU"/>
          <w:b/>
          <w:bCs/>
          <w:color w:val="D92142"/>
          <w:spacing w:val="8"/>
          <w:sz w:val="23"/>
          <w:szCs w:val="23"/>
        </w:rPr>
        <w:t>通过系统学习科研水平提升至少</w:t>
      </w:r>
      <w:r>
        <w:rPr>
          <w:rStyle w:val="any"/>
          <w:rFonts w:ascii="Times New Roman" w:eastAsia="Times New Roman" w:hAnsi="Times New Roman" w:cs="Times New Roman"/>
          <w:b/>
          <w:bCs/>
          <w:color w:val="D92142"/>
          <w:spacing w:val="8"/>
          <w:sz w:val="23"/>
          <w:szCs w:val="23"/>
        </w:rPr>
        <w:t>85%</w:t>
      </w:r>
      <w:r>
        <w:rPr>
          <w:rStyle w:val="any"/>
          <w:rFonts w:ascii="PMingLiU" w:eastAsia="PMingLiU" w:hAnsi="PMingLiU" w:cs="PMingLiU"/>
          <w:b/>
          <w:bCs/>
          <w:color w:val="D92142"/>
          <w:spacing w:val="8"/>
          <w:sz w:val="23"/>
          <w:szCs w:val="23"/>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之前也分享过中科软研的科研培训，亲身体会过确实不错才给大家推荐，大家可以自己去体验一下。</w:t>
      </w:r>
    </w:p>
    <w:p>
      <w:pPr>
        <w:pStyle w:val="p"/>
        <w:pBdr>
          <w:top w:val="none" w:sz="0" w:space="0" w:color="auto"/>
          <w:left w:val="none" w:sz="0" w:space="0" w:color="auto"/>
          <w:bottom w:val="none" w:sz="0" w:space="0" w:color="auto"/>
          <w:right w:val="none" w:sz="0" w:space="0" w:color="auto"/>
        </w:pBdr>
        <w:spacing w:before="0" w:after="0" w:line="420" w:lineRule="atLeast"/>
        <w:ind w:left="300" w:right="300"/>
        <w:jc w:val="left"/>
        <w:rPr>
          <w:rStyle w:val="any"/>
          <w:rFonts w:ascii="Times New Roman" w:eastAsia="Times New Roman" w:hAnsi="Times New Roman" w:cs="Times New Roman"/>
          <w:spacing w:val="8"/>
        </w:rPr>
      </w:pPr>
      <w:r>
        <w:rPr>
          <w:rStyle w:val="any"/>
          <w:rFonts w:ascii="Segoe UI" w:eastAsia="Segoe UI" w:hAnsi="Segoe UI" w:cs="Segoe UI"/>
          <w:b/>
          <w:bCs/>
          <w:color w:val="021EAA"/>
          <w:spacing w:val="4"/>
          <w:shd w:val="clear" w:color="auto" w:fill="FFFFFF"/>
        </w:rPr>
        <w:t xml:space="preserve">?? </w:t>
      </w:r>
      <w:r>
        <w:rPr>
          <w:rStyle w:val="any"/>
          <w:rFonts w:ascii="PMingLiU" w:eastAsia="PMingLiU" w:hAnsi="PMingLiU" w:cs="PMingLiU"/>
          <w:b/>
          <w:bCs/>
          <w:color w:val="021EAA"/>
          <w:spacing w:val="4"/>
          <w:shd w:val="clear" w:color="auto" w:fill="FFFFFF"/>
        </w:rPr>
        <w:t>高质量培训推荐</w:t>
      </w:r>
      <w:r>
        <w:rPr>
          <w:rStyle w:val="any"/>
          <w:rFonts w:ascii="Segoe UI" w:eastAsia="Segoe UI" w:hAnsi="Segoe UI" w:cs="Segoe UI"/>
          <w:b/>
          <w:bCs/>
          <w:color w:val="021EAA"/>
          <w:spacing w:val="4"/>
          <w:shd w:val="clear" w:color="auto" w:fill="FFFFFF"/>
        </w:rPr>
        <w:t xml:space="preserve"> ??</w:t>
      </w:r>
    </w:p>
    <w:p>
      <w:pPr>
        <w:shd w:val="clear" w:color="auto" w:fill="FFFFFF"/>
        <w:spacing w:before="0" w:after="0" w:line="384" w:lineRule="atLeast"/>
        <w:ind w:left="300" w:right="300"/>
        <w:jc w:val="left"/>
        <w:rPr>
          <w:rStyle w:val="any"/>
          <w:rFonts w:ascii="Microsoft YaHei UI" w:eastAsia="Microsoft YaHei UI" w:hAnsi="Microsoft YaHei UI" w:cs="Microsoft YaHei UI"/>
          <w:color w:val="000000"/>
          <w:spacing w:val="8"/>
        </w:rPr>
      </w:pPr>
      <w:r>
        <w:rPr>
          <w:rStyle w:val="any"/>
          <w:rFonts w:ascii="Microsoft YaHei UI" w:eastAsia="Microsoft YaHei UI" w:hAnsi="Microsoft YaHei UI" w:cs="Microsoft YaHei UI"/>
          <w:b/>
          <w:bCs/>
          <w:color w:val="000000"/>
          <w:spacing w:val="8"/>
          <w:sz w:val="21"/>
          <w:szCs w:val="21"/>
        </w:rPr>
        <w:t>热烈欢迎各企事业单位、高校及科研机构加入我们的培训分享盛会！本期公众号文章，我们特别为您策划了</w:t>
      </w:r>
      <w:r>
        <w:rPr>
          <w:rStyle w:val="any"/>
          <w:rFonts w:ascii="Microsoft YaHei UI" w:eastAsia="Microsoft YaHei UI" w:hAnsi="Microsoft YaHei UI" w:cs="Microsoft YaHei UI"/>
          <w:b/>
          <w:bCs/>
          <w:color w:val="FF0000"/>
          <w:spacing w:val="8"/>
          <w:sz w:val="21"/>
          <w:szCs w:val="21"/>
        </w:rPr>
        <w:t>四</w:t>
      </w:r>
      <w:r>
        <w:rPr>
          <w:rStyle w:val="any"/>
          <w:rFonts w:ascii="Microsoft YaHei UI" w:eastAsia="Microsoft YaHei UI" w:hAnsi="Microsoft YaHei UI" w:cs="Microsoft YaHei UI"/>
          <w:b/>
          <w:bCs/>
          <w:color w:val="FF0000"/>
          <w:spacing w:val="8"/>
          <w:sz w:val="21"/>
          <w:szCs w:val="21"/>
        </w:rPr>
        <w:t>场不同的培训课程</w:t>
      </w:r>
      <w:r>
        <w:rPr>
          <w:rStyle w:val="any"/>
          <w:rFonts w:ascii="Microsoft YaHei UI" w:eastAsia="Microsoft YaHei UI" w:hAnsi="Microsoft YaHei UI" w:cs="Microsoft YaHei UI"/>
          <w:b/>
          <w:bCs/>
          <w:color w:val="000000"/>
          <w:spacing w:val="8"/>
          <w:sz w:val="21"/>
          <w:szCs w:val="21"/>
        </w:rPr>
        <w:t>，汇聚了最尖端的学术资源和技能提升机会。无论您是投身科研的专业人士、深耕学术的学者，还是对技术充满热情的爱好者，这里总有一门课程能满足您的需求，如需具体的红头文件通知，请加文末微信获取！</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5"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rPr>
          <w:rStyle w:val="any"/>
          <w:rFonts w:ascii="Segoe UI" w:eastAsia="Segoe UI" w:hAnsi="Segoe UI" w:cs="Segoe UI"/>
          <w:color w:val="060607"/>
          <w:spacing w:val="4"/>
          <w:sz w:val="21"/>
          <w:szCs w:val="21"/>
        </w:rPr>
      </w:pPr>
      <w:r>
        <w:rPr>
          <w:rStyle w:val="any"/>
          <w:rFonts w:ascii="Segoe UI" w:eastAsia="Segoe UI" w:hAnsi="Segoe UI" w:cs="Segoe UI"/>
          <w:b/>
          <w:bCs/>
          <w:color w:val="060607"/>
          <w:spacing w:val="4"/>
          <w:sz w:val="21"/>
          <w:szCs w:val="21"/>
        </w:rPr>
        <w:t>??</w:t>
      </w:r>
      <w:r>
        <w:rPr>
          <w:rStyle w:val="any"/>
          <w:rFonts w:ascii="Microsoft YaHei UI" w:eastAsia="Microsoft YaHei UI" w:hAnsi="Microsoft YaHei UI" w:cs="Microsoft YaHei UI"/>
          <w:b/>
          <w:bCs/>
          <w:color w:val="0052FF"/>
          <w:spacing w:val="4"/>
          <w:sz w:val="21"/>
          <w:szCs w:val="21"/>
        </w:rPr>
        <w:t>课程一</w:t>
      </w:r>
      <w:r>
        <w:rPr>
          <w:rStyle w:val="any"/>
          <w:rFonts w:ascii="PMingLiU" w:eastAsia="PMingLiU" w:hAnsi="PMingLiU" w:cs="PMingLiU"/>
          <w:b/>
          <w:bCs/>
          <w:color w:val="0052FF"/>
          <w:spacing w:val="9"/>
          <w:sz w:val="21"/>
          <w:szCs w:val="21"/>
        </w:rPr>
        <w:t>：</w:t>
      </w:r>
      <w:r>
        <w:rPr>
          <w:rStyle w:val="any"/>
          <w:rFonts w:ascii="Microsoft YaHei UI" w:eastAsia="Microsoft YaHei UI" w:hAnsi="Microsoft YaHei UI" w:cs="Microsoft YaHei UI"/>
          <w:b/>
          <w:bCs/>
          <w:color w:val="000000"/>
          <w:spacing w:val="9"/>
          <w:sz w:val="21"/>
          <w:szCs w:val="21"/>
        </w:rPr>
        <w:t>人工智能大模型深度赋能科研与论文写作、课题申报、数据分析及AI绘图实战高级培训班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6" style="width:6in;height:1.5pt" o:hrpct="1000" o:hrstd="t" o:hr="t" filled="t" fillcolor="white" stroked="f">
            <v:path strokeok="f"/>
          </v:rect>
        </w:pict>
      </w:r>
    </w:p>
    <w:p>
      <w:pPr>
        <w:spacing w:before="0" w:after="12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rPr>
        <w:t>??</w:t>
      </w:r>
      <w:r>
        <w:rPr>
          <w:rStyle w:val="any"/>
          <w:rFonts w:ascii="PMingLiU" w:eastAsia="PMingLiU" w:hAnsi="PMingLiU" w:cs="PMingLiU"/>
          <w:b/>
          <w:bCs/>
          <w:color w:val="0052FF"/>
          <w:spacing w:val="9"/>
          <w:sz w:val="21"/>
          <w:szCs w:val="21"/>
        </w:rPr>
        <w:t>课程二：</w:t>
      </w:r>
      <w:r>
        <w:rPr>
          <w:rStyle w:val="any"/>
          <w:rFonts w:ascii="Microsoft YaHei UI" w:eastAsia="Microsoft YaHei UI" w:hAnsi="Microsoft YaHei UI" w:cs="Microsoft YaHei UI"/>
          <w:b/>
          <w:bCs/>
          <w:color w:val="000000"/>
          <w:spacing w:val="9"/>
          <w:sz w:val="21"/>
          <w:szCs w:val="21"/>
        </w:rPr>
        <w:t>DeepSeek赋能高效办公与科研教学、论文写作、课题申报与Python数据分析及机器学习高级培训班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7"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rPr>
          <w:rStyle w:val="any"/>
          <w:rFonts w:ascii="Segoe UI" w:eastAsia="Segoe UI" w:hAnsi="Segoe UI" w:cs="Segoe UI"/>
          <w:color w:val="060607"/>
          <w:spacing w:val="4"/>
          <w:sz w:val="21"/>
          <w:szCs w:val="21"/>
        </w:rPr>
      </w:pPr>
      <w:r>
        <w:rPr>
          <w:rStyle w:val="any"/>
          <w:rFonts w:ascii="Segoe UI" w:eastAsia="Segoe UI" w:hAnsi="Segoe UI" w:cs="Segoe UI"/>
          <w:b/>
          <w:bCs/>
          <w:color w:val="060607"/>
          <w:spacing w:val="4"/>
          <w:sz w:val="21"/>
          <w:szCs w:val="21"/>
        </w:rPr>
        <w:t>??</w:t>
      </w:r>
      <w:r>
        <w:rPr>
          <w:rStyle w:val="any"/>
          <w:rFonts w:ascii="PMingLiU" w:eastAsia="PMingLiU" w:hAnsi="PMingLiU" w:cs="PMingLiU"/>
          <w:b/>
          <w:bCs/>
          <w:color w:val="0052FF"/>
          <w:spacing w:val="4"/>
          <w:sz w:val="21"/>
          <w:szCs w:val="21"/>
        </w:rPr>
        <w:t>课程三：</w:t>
      </w:r>
      <w:r>
        <w:rPr>
          <w:rStyle w:val="any"/>
          <w:rFonts w:ascii="PMingLiU" w:eastAsia="PMingLiU" w:hAnsi="PMingLiU" w:cs="PMingLiU"/>
          <w:b/>
          <w:bCs/>
          <w:color w:val="060607"/>
          <w:spacing w:val="9"/>
          <w:sz w:val="21"/>
          <w:szCs w:val="21"/>
        </w:rPr>
        <w:t>全国人工智能</w:t>
      </w:r>
      <w:r>
        <w:rPr>
          <w:rStyle w:val="any"/>
          <w:rFonts w:ascii="Segoe UI" w:eastAsia="Segoe UI" w:hAnsi="Segoe UI" w:cs="Segoe UI"/>
          <w:b/>
          <w:bCs/>
          <w:color w:val="060607"/>
          <w:spacing w:val="9"/>
          <w:sz w:val="21"/>
          <w:szCs w:val="21"/>
        </w:rPr>
        <w:t>Python</w:t>
      </w:r>
      <w:r>
        <w:rPr>
          <w:rStyle w:val="any"/>
          <w:rFonts w:ascii="PMingLiU" w:eastAsia="PMingLiU" w:hAnsi="PMingLiU" w:cs="PMingLiU"/>
          <w:b/>
          <w:bCs/>
          <w:color w:val="060607"/>
          <w:spacing w:val="9"/>
          <w:sz w:val="21"/>
          <w:szCs w:val="21"/>
        </w:rPr>
        <w:t>机器学习、深度学习与科研项目实战培训班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8"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pacing w:before="0" w:after="12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rPr>
        <w:t>??</w:t>
      </w:r>
      <w:r>
        <w:rPr>
          <w:rStyle w:val="any"/>
          <w:rFonts w:ascii="PMingLiU" w:eastAsia="PMingLiU" w:hAnsi="PMingLiU" w:cs="PMingLiU"/>
          <w:b/>
          <w:bCs/>
          <w:color w:val="0052FF"/>
          <w:spacing w:val="9"/>
          <w:sz w:val="21"/>
          <w:szCs w:val="21"/>
        </w:rPr>
        <w:t>课程四：</w:t>
      </w:r>
      <w:r>
        <w:rPr>
          <w:rStyle w:val="any"/>
          <w:rFonts w:ascii="PMingLiU" w:eastAsia="PMingLiU" w:hAnsi="PMingLiU" w:cs="PMingLiU"/>
          <w:b/>
          <w:bCs/>
          <w:color w:val="060607"/>
          <w:spacing w:val="4"/>
          <w:sz w:val="21"/>
          <w:szCs w:val="21"/>
        </w:rPr>
        <w:t>封闭式：</w:t>
      </w:r>
      <w:r>
        <w:rPr>
          <w:rStyle w:val="any"/>
          <w:rFonts w:ascii="Segoe UI" w:eastAsia="Segoe UI" w:hAnsi="Segoe UI" w:cs="Segoe UI"/>
          <w:b/>
          <w:bCs/>
          <w:color w:val="060607"/>
          <w:spacing w:val="4"/>
          <w:sz w:val="21"/>
          <w:szCs w:val="21"/>
        </w:rPr>
        <w:t>SCI</w:t>
      </w:r>
      <w:r>
        <w:rPr>
          <w:rStyle w:val="any"/>
          <w:rFonts w:ascii="PMingLiU" w:eastAsia="PMingLiU" w:hAnsi="PMingLiU" w:cs="PMingLiU"/>
          <w:b/>
          <w:bCs/>
          <w:color w:val="060607"/>
          <w:spacing w:val="4"/>
          <w:sz w:val="21"/>
          <w:szCs w:val="21"/>
        </w:rPr>
        <w:t>学术论文写作、论文精准选题、创新点挖掘培训班</w:t>
      </w:r>
    </w:p>
    <w:p>
      <w:pPr>
        <w:shd w:val="clear" w:color="auto" w:fill="FFFFFF"/>
        <w:spacing w:before="180" w:after="180" w:line="336" w:lineRule="atLeast"/>
        <w:ind w:left="315" w:right="315"/>
        <w:rPr>
          <w:rStyle w:val="any"/>
          <w:rFonts w:ascii="Segoe UI" w:eastAsia="Segoe UI" w:hAnsi="Segoe UI" w:cs="Segoe UI"/>
          <w:color w:val="060607"/>
          <w:spacing w:val="8"/>
          <w:sz w:val="21"/>
          <w:szCs w:val="21"/>
        </w:rPr>
      </w:pPr>
      <w:r>
        <w:pict>
          <v:rect id="_x0000_i1029" style="width:6in;height:1.5pt" o:hrpct="1000" o:hrstd="t" o:hr="t" filled="t" fillcolor="white" stroked="f">
            <v:path strokeok="f"/>
          </v:rect>
        </w:pict>
      </w:r>
    </w:p>
    <w:p>
      <w:pPr>
        <w:pStyle w:val="p"/>
        <w:pBdr>
          <w:top w:val="none" w:sz="0" w:space="0" w:color="auto"/>
          <w:left w:val="none" w:sz="0" w:space="0" w:color="auto"/>
          <w:bottom w:val="none" w:sz="0" w:space="0" w:color="auto"/>
          <w:right w:val="none" w:sz="0" w:space="0" w:color="auto"/>
        </w:pBdr>
        <w:spacing w:before="0" w:after="12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0052FF"/>
          <w:spacing w:val="9"/>
          <w:sz w:val="21"/>
          <w:szCs w:val="21"/>
        </w:rPr>
        <w:t>?? </w:t>
      </w:r>
      <w:r>
        <w:rPr>
          <w:rStyle w:val="any"/>
          <w:rFonts w:ascii="Microsoft YaHei UI" w:eastAsia="Microsoft YaHei UI" w:hAnsi="Microsoft YaHei UI" w:cs="Microsoft YaHei UI"/>
          <w:b/>
          <w:bCs/>
          <w:color w:val="021EAA"/>
          <w:spacing w:val="9"/>
          <w:sz w:val="26"/>
          <w:szCs w:val="26"/>
        </w:rPr>
        <w:t>课程一：</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48425" cy="2746551"/>
            <wp:docPr id="100008" name="" descr="图片">
              <a:hlinkClick xmlns:a="http://schemas.openxmlformats.org/drawingml/2006/main" xmlns:r="http://schemas.openxmlformats.org/officeDocument/2006/relationships"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97833" name=""/>
                    <pic:cNvPicPr>
                      <a:picLocks noChangeAspect="1"/>
                    </pic:cNvPicPr>
                  </pic:nvPicPr>
                  <pic:blipFill>
                    <a:blip xmlns:r="http://schemas.openxmlformats.org/officeDocument/2006/relationships" r:embed="rId9"/>
                    <a:stretch>
                      <a:fillRect/>
                    </a:stretch>
                  </pic:blipFill>
                  <pic:spPr>
                    <a:xfrm>
                      <a:off x="0" y="0"/>
                      <a:ext cx="6448425" cy="27465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各企事业单位、高等院校及科研院所：</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本专门为科研人员设计的大模型</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课程，致力于提升论文写作效率和科研能力，通过全面介绍和实操训练最新的人工智能模型如中国自主研发的</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模型（主要以</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为主）以及国外最先进的大语言模型</w:t>
      </w:r>
      <w:r>
        <w:rPr>
          <w:rStyle w:val="any"/>
          <w:rFonts w:ascii="Times New Roman" w:eastAsia="Times New Roman" w:hAnsi="Times New Roman" w:cs="Times New Roman"/>
          <w:spacing w:val="8"/>
          <w:sz w:val="23"/>
          <w:szCs w:val="23"/>
        </w:rPr>
        <w:t>GPT4.5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Grok-3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Claude3.7</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Gemini2.5</w:t>
      </w:r>
      <w:r>
        <w:rPr>
          <w:rStyle w:val="any"/>
          <w:rFonts w:ascii="PMingLiU" w:eastAsia="PMingLiU" w:hAnsi="PMingLiU" w:cs="PMingLiU"/>
          <w:spacing w:val="8"/>
          <w:sz w:val="23"/>
          <w:szCs w:val="23"/>
        </w:rPr>
        <w:t>及其他前沿技术，使学员能够在科研和学术写作中取得显著成效。课程内容丰富，涵盖从文献自动检索到论文内容的自动生成，以及专业的论文润色技巧，极大提升了写作的速度和质量。此外，课程深入讲解了如何利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工具进行复杂数据的分析处理，从而帮助科研人员在数据洪流中快速定位关键信息，发掘数据背后的科学问题和解决方案，加速科研创新过程。我们还将探讨如何有效地与</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系统交流，以获取最准确的科研指导和支持，这在处理复杂或跨学科的科研问题时显得尤为重要。</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是一款由中国初创公司开发的开源大型语言模型，其最新版本</w:t>
      </w:r>
      <w:r>
        <w:rPr>
          <w:rStyle w:val="any"/>
          <w:rFonts w:ascii="Times New Roman" w:eastAsia="Times New Roman" w:hAnsi="Times New Roman" w:cs="Times New Roman"/>
          <w:spacing w:val="8"/>
          <w:sz w:val="23"/>
          <w:szCs w:val="23"/>
        </w:rPr>
        <w:t>DeepSeek-R1</w:t>
      </w:r>
      <w:r>
        <w:rPr>
          <w:rStyle w:val="any"/>
          <w:rFonts w:ascii="PMingLiU" w:eastAsia="PMingLiU" w:hAnsi="PMingLiU" w:cs="PMingLiU"/>
          <w:spacing w:val="8"/>
          <w:sz w:val="23"/>
          <w:szCs w:val="23"/>
        </w:rPr>
        <w:t>在推理能力方面表现出色，尤其在数学和编程任务中，已被认为在某些基准测试中超越了</w:t>
      </w:r>
      <w:r>
        <w:rPr>
          <w:rStyle w:val="any"/>
          <w:rFonts w:ascii="Times New Roman" w:eastAsia="Times New Roman" w:hAnsi="Times New Roman" w:cs="Times New Roman"/>
          <w:spacing w:val="8"/>
          <w:sz w:val="23"/>
          <w:szCs w:val="23"/>
        </w:rPr>
        <w:t>OpenAI</w:t>
      </w:r>
      <w:r>
        <w:rPr>
          <w:rStyle w:val="any"/>
          <w:rFonts w:ascii="PMingLiU" w:eastAsia="PMingLiU" w:hAnsi="PMingLiU" w:cs="PMingLiU"/>
          <w:spacing w:val="8"/>
          <w:sz w:val="23"/>
          <w:szCs w:val="23"/>
        </w:rPr>
        <w:t>的</w:t>
      </w:r>
      <w:r>
        <w:rPr>
          <w:rStyle w:val="any"/>
          <w:rFonts w:ascii="Times New Roman" w:eastAsia="Times New Roman" w:hAnsi="Times New Roman" w:cs="Times New Roman"/>
          <w:spacing w:val="8"/>
          <w:sz w:val="23"/>
          <w:szCs w:val="23"/>
        </w:rPr>
        <w:t>o1</w:t>
      </w:r>
      <w:r>
        <w:rPr>
          <w:rStyle w:val="any"/>
          <w:rFonts w:ascii="PMingLiU" w:eastAsia="PMingLiU" w:hAnsi="PMingLiU" w:cs="PMingLiU"/>
          <w:spacing w:val="8"/>
          <w:sz w:val="23"/>
          <w:szCs w:val="23"/>
        </w:rPr>
        <w:t>模型。此外，</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的模型以其高效性和低成本著称，训练成本远低于美国同行数亿美元的投入。我们将深入探讨</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模型的架构、优势以及在科研中的实际应用，帮助学员掌握如何利用这一先进工具提升科研效率，我们的课程还包含数据分析，机器学习，深度学习项目实战：使用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大模型结合</w:t>
      </w:r>
      <w:r>
        <w:rPr>
          <w:rStyle w:val="any"/>
          <w:rFonts w:ascii="Times New Roman" w:eastAsia="Times New Roman" w:hAnsi="Times New Roman" w:cs="Times New Roman"/>
          <w:spacing w:val="8"/>
          <w:sz w:val="23"/>
          <w:szCs w:val="23"/>
        </w:rPr>
        <w:t>Python</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Anaconda</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Jupyter</w:t>
      </w:r>
      <w:r>
        <w:rPr>
          <w:rStyle w:val="any"/>
          <w:rFonts w:ascii="PMingLiU" w:eastAsia="PMingLiU" w:hAnsi="PMingLiU" w:cs="PMingLiU"/>
          <w:spacing w:val="8"/>
          <w:sz w:val="23"/>
          <w:szCs w:val="23"/>
        </w:rPr>
        <w:t>）完成从数据清洗、特征工程到模型训练（线性回归、</w:t>
      </w:r>
      <w:r>
        <w:rPr>
          <w:rStyle w:val="any"/>
          <w:rFonts w:ascii="Times New Roman" w:eastAsia="Times New Roman" w:hAnsi="Times New Roman" w:cs="Times New Roman"/>
          <w:spacing w:val="8"/>
          <w:sz w:val="23"/>
          <w:szCs w:val="23"/>
        </w:rPr>
        <w:t>LightGBM</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LSTM</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CNN</w:t>
      </w:r>
      <w:r>
        <w:rPr>
          <w:rStyle w:val="any"/>
          <w:rFonts w:ascii="PMingLiU" w:eastAsia="PMingLiU" w:hAnsi="PMingLiU" w:cs="PMingLiU"/>
          <w:spacing w:val="8"/>
          <w:sz w:val="23"/>
          <w:szCs w:val="23"/>
        </w:rPr>
        <w:t>等）的全流程脚本生成与可视化，辅以</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自动绘图（散点图、</w:t>
      </w:r>
      <w:r>
        <w:rPr>
          <w:rStyle w:val="any"/>
          <w:rFonts w:ascii="Times New Roman" w:eastAsia="Times New Roman" w:hAnsi="Times New Roman" w:cs="Times New Roman"/>
          <w:spacing w:val="8"/>
          <w:sz w:val="23"/>
          <w:szCs w:val="23"/>
        </w:rPr>
        <w:t>ROC</w:t>
      </w:r>
      <w:r>
        <w:rPr>
          <w:rStyle w:val="any"/>
          <w:rFonts w:ascii="PMingLiU" w:eastAsia="PMingLiU" w:hAnsi="PMingLiU" w:cs="PMingLiU"/>
          <w:spacing w:val="8"/>
          <w:sz w:val="23"/>
          <w:szCs w:val="23"/>
        </w:rPr>
        <w:t>曲线、特征重要性图等），自动建模，自动分析结论等功能。通过实际操作演练，课程不仅帮助学员掌握具体技能，还将提供策略和技巧，使学员能够更好地应用这些工具解决实际问题。无论是在撰写科研论文，还是在进行科学研究与数据分析时，本课程都旨在让科研人员能够更加自如地运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技术，提高科研效率，加强论文的竞争力和影响力。中科软研（北京）科学技术中心（</w:t>
      </w:r>
      <w:r>
        <w:rPr>
          <w:rStyle w:val="any"/>
          <w:rFonts w:ascii="Times New Roman" w:eastAsia="Times New Roman" w:hAnsi="Times New Roman" w:cs="Times New Roman"/>
          <w:spacing w:val="8"/>
          <w:sz w:val="23"/>
          <w:szCs w:val="23"/>
        </w:rPr>
        <w:t>www.fzby.org.cn</w:t>
      </w:r>
      <w:r>
        <w:rPr>
          <w:rStyle w:val="any"/>
          <w:rFonts w:ascii="PMingLiU" w:eastAsia="PMingLiU" w:hAnsi="PMingLiU" w:cs="PMingLiU"/>
          <w:spacing w:val="8"/>
          <w:sz w:val="23"/>
          <w:szCs w:val="23"/>
        </w:rPr>
        <w:t>）举办</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人工智能大模型深度赋能科研与论文写作、课题申报、数据分析及</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绘图实战高级培训班</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现将通知事宜如下：</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1</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培训特色</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【福利】赠送每人</w:t>
      </w: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个</w:t>
      </w:r>
      <w:r>
        <w:rPr>
          <w:rStyle w:val="any"/>
          <w:rFonts w:ascii="Times New Roman" w:eastAsia="Times New Roman" w:hAnsi="Times New Roman" w:cs="Times New Roman"/>
          <w:b/>
          <w:bCs/>
          <w:spacing w:val="8"/>
          <w:sz w:val="23"/>
          <w:szCs w:val="23"/>
        </w:rPr>
        <w:t>AI</w:t>
      </w:r>
      <w:r>
        <w:rPr>
          <w:rStyle w:val="any"/>
          <w:rFonts w:ascii="PMingLiU" w:eastAsia="PMingLiU" w:hAnsi="PMingLiU" w:cs="PMingLiU"/>
          <w:b/>
          <w:bCs/>
          <w:spacing w:val="8"/>
          <w:sz w:val="23"/>
          <w:szCs w:val="23"/>
        </w:rPr>
        <w:t>大模型平台会员账号，支持使用多种主流大模型，没有使用次数限制，不需要翻墙（具体时间可参考收费标准）</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赠送一个可以终身免费使用</w:t>
      </w:r>
      <w:r>
        <w:rPr>
          <w:rStyle w:val="any"/>
          <w:rFonts w:ascii="Times New Roman" w:eastAsia="Times New Roman" w:hAnsi="Times New Roman" w:cs="Times New Roman"/>
          <w:b/>
          <w:bCs/>
          <w:spacing w:val="8"/>
          <w:sz w:val="23"/>
          <w:szCs w:val="23"/>
        </w:rPr>
        <w:t>ChatGPT</w:t>
      </w:r>
      <w:r>
        <w:rPr>
          <w:rStyle w:val="any"/>
          <w:rFonts w:ascii="PMingLiU" w:eastAsia="PMingLiU" w:hAnsi="PMingLiU" w:cs="PMingLiU"/>
          <w:b/>
          <w:bCs/>
          <w:spacing w:val="8"/>
          <w:sz w:val="23"/>
          <w:szCs w:val="23"/>
        </w:rPr>
        <w:t>普通账号（需魔法）；</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深入介绍</w:t>
      </w:r>
      <w:r>
        <w:rPr>
          <w:rStyle w:val="any"/>
          <w:rFonts w:ascii="Times New Roman" w:eastAsia="Times New Roman" w:hAnsi="Times New Roman" w:cs="Times New Roman"/>
          <w:spacing w:val="8"/>
          <w:sz w:val="23"/>
          <w:szCs w:val="23"/>
        </w:rPr>
        <w:t>DeepSeek</w:t>
      </w:r>
      <w:r>
        <w:rPr>
          <w:rStyle w:val="any"/>
          <w:rFonts w:ascii="PMingLiU" w:eastAsia="PMingLiU" w:hAnsi="PMingLiU" w:cs="PMingLiU"/>
          <w:spacing w:val="8"/>
          <w:sz w:val="23"/>
          <w:szCs w:val="23"/>
        </w:rPr>
        <w:t>模型技术和应用，针对实际</w:t>
      </w:r>
      <w:r>
        <w:rPr>
          <w:rStyle w:val="any"/>
          <w:rFonts w:ascii="Times New Roman" w:eastAsia="Times New Roman" w:hAnsi="Times New Roman" w:cs="Times New Roman"/>
          <w:spacing w:val="8"/>
          <w:sz w:val="23"/>
          <w:szCs w:val="23"/>
        </w:rPr>
        <w:t>SCI</w:t>
      </w:r>
      <w:r>
        <w:rPr>
          <w:rStyle w:val="any"/>
          <w:rFonts w:ascii="PMingLiU" w:eastAsia="PMingLiU" w:hAnsi="PMingLiU" w:cs="PMingLiU"/>
          <w:spacing w:val="8"/>
          <w:sz w:val="23"/>
          <w:szCs w:val="23"/>
        </w:rPr>
        <w:t>论文进行解读分析，详细讲解如何结合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进行</w:t>
      </w:r>
      <w:r>
        <w:rPr>
          <w:rStyle w:val="any"/>
          <w:rFonts w:ascii="Times New Roman" w:eastAsia="Times New Roman" w:hAnsi="Times New Roman" w:cs="Times New Roman"/>
          <w:spacing w:val="8"/>
          <w:sz w:val="23"/>
          <w:szCs w:val="23"/>
        </w:rPr>
        <w:t>SCI</w:t>
      </w:r>
      <w:r>
        <w:rPr>
          <w:rStyle w:val="any"/>
          <w:rFonts w:ascii="PMingLiU" w:eastAsia="PMingLiU" w:hAnsi="PMingLiU" w:cs="PMingLiU"/>
          <w:spacing w:val="8"/>
          <w:sz w:val="23"/>
          <w:szCs w:val="23"/>
        </w:rPr>
        <w:t>论文写作；</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课程内容的</w:t>
      </w:r>
      <w:r>
        <w:rPr>
          <w:rStyle w:val="any"/>
          <w:rFonts w:ascii="Times New Roman" w:eastAsia="Times New Roman" w:hAnsi="Times New Roman" w:cs="Times New Roman"/>
          <w:spacing w:val="8"/>
          <w:sz w:val="23"/>
          <w:szCs w:val="23"/>
        </w:rPr>
        <w:t>90%</w:t>
      </w:r>
      <w:r>
        <w:rPr>
          <w:rStyle w:val="any"/>
          <w:rFonts w:ascii="PMingLiU" w:eastAsia="PMingLiU" w:hAnsi="PMingLiU" w:cs="PMingLiU"/>
          <w:spacing w:val="8"/>
          <w:sz w:val="23"/>
          <w:szCs w:val="23"/>
        </w:rPr>
        <w:t>以上为实际案例操作，深度剖析</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在科研学术中的最佳应用；</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本培训提供永久答疑服务。课后实践学习的过程中遇到问题，可以随时找老师进行交流；</w:t>
      </w:r>
      <w:r>
        <w:rPr>
          <w:rStyle w:val="any"/>
          <w:rFonts w:ascii="Times New Roman" w:eastAsia="Times New Roman" w:hAnsi="Times New Roman" w:cs="Times New Roman"/>
          <w:spacing w:val="8"/>
          <w:sz w:val="23"/>
          <w:szCs w:val="23"/>
        </w:rPr>
        <w:t>6.</w:t>
      </w:r>
      <w:r>
        <w:rPr>
          <w:rStyle w:val="any"/>
          <w:rFonts w:ascii="PMingLiU" w:eastAsia="PMingLiU" w:hAnsi="PMingLiU" w:cs="PMingLiU"/>
          <w:spacing w:val="8"/>
          <w:sz w:val="23"/>
          <w:szCs w:val="23"/>
        </w:rPr>
        <w:t>参加本次培训后，后期相同的培训本人可终身免费参加；</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前</w:t>
      </w:r>
      <w:r>
        <w:rPr>
          <w:rStyle w:val="any"/>
          <w:rFonts w:ascii="Times New Roman" w:eastAsia="Times New Roman" w:hAnsi="Times New Roman" w:cs="Times New Roman"/>
          <w:spacing w:val="8"/>
          <w:sz w:val="23"/>
          <w:szCs w:val="23"/>
        </w:rPr>
        <w:t>30</w:t>
      </w:r>
      <w:r>
        <w:rPr>
          <w:rStyle w:val="any"/>
          <w:rFonts w:ascii="PMingLiU" w:eastAsia="PMingLiU" w:hAnsi="PMingLiU" w:cs="PMingLiU"/>
          <w:spacing w:val="8"/>
          <w:sz w:val="23"/>
          <w:szCs w:val="23"/>
        </w:rPr>
        <w:t>位报名赠送往届培训视频及资料；</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培训结束后提供完整的培训视频回放。</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2</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培训收获</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1.</w:t>
      </w:r>
      <w:r>
        <w:rPr>
          <w:rStyle w:val="any"/>
          <w:rFonts w:ascii="PMingLiU" w:eastAsia="PMingLiU" w:hAnsi="PMingLiU" w:cs="PMingLiU"/>
          <w:b/>
          <w:bCs/>
          <w:spacing w:val="8"/>
          <w:sz w:val="23"/>
          <w:szCs w:val="23"/>
        </w:rPr>
        <w:t>提升论文写作效率：</w:t>
      </w:r>
      <w:r>
        <w:rPr>
          <w:rStyle w:val="any"/>
          <w:rFonts w:ascii="PMingLiU" w:eastAsia="PMingLiU" w:hAnsi="PMingLiU" w:cs="PMingLiU"/>
          <w:spacing w:val="8"/>
          <w:sz w:val="23"/>
          <w:szCs w:val="23"/>
        </w:rPr>
        <w:t>学习如何利用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自动化文献搜索和论文写作，大幅提升写作速度及质量。</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增强数据分析技能：</w:t>
      </w:r>
      <w:r>
        <w:rPr>
          <w:rStyle w:val="any"/>
          <w:rFonts w:ascii="PMingLiU" w:eastAsia="PMingLiU" w:hAnsi="PMingLiU" w:cs="PMingLiU"/>
          <w:spacing w:val="8"/>
          <w:sz w:val="23"/>
          <w:szCs w:val="23"/>
        </w:rPr>
        <w:t>通过</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进行高级数据分析，使科研人员能更深入分析数据，加速科研发现。</w:t>
      </w:r>
      <w:r>
        <w:rPr>
          <w:rStyle w:val="any"/>
          <w:rFonts w:ascii="Times New Roman" w:eastAsia="Times New Roman" w:hAnsi="Times New Roman" w:cs="Times New Roman"/>
          <w:b/>
          <w:bCs/>
          <w:spacing w:val="8"/>
          <w:sz w:val="23"/>
          <w:szCs w:val="23"/>
        </w:rPr>
        <w:t>3.</w:t>
      </w:r>
      <w:r>
        <w:rPr>
          <w:rStyle w:val="any"/>
          <w:rFonts w:ascii="PMingLiU" w:eastAsia="PMingLiU" w:hAnsi="PMingLiU" w:cs="PMingLiU"/>
          <w:b/>
          <w:bCs/>
          <w:spacing w:val="8"/>
          <w:sz w:val="23"/>
          <w:szCs w:val="23"/>
        </w:rPr>
        <w:t>增强机器学习与深度学习模型应用能力：</w:t>
      </w:r>
      <w:r>
        <w:rPr>
          <w:rStyle w:val="any"/>
          <w:rFonts w:ascii="PMingLiU" w:eastAsia="PMingLiU" w:hAnsi="PMingLiU" w:cs="PMingLiU"/>
          <w:spacing w:val="8"/>
          <w:sz w:val="23"/>
          <w:szCs w:val="23"/>
        </w:rPr>
        <w:t>通过</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辅助的机器学习与深度学习模型，帮助科研人员深入分析数据、优化模型、提升预测准确性，加速科研发现的进程。</w:t>
      </w:r>
      <w:r>
        <w:rPr>
          <w:rStyle w:val="any"/>
          <w:rFonts w:ascii="Times New Roman" w:eastAsia="Times New Roman" w:hAnsi="Times New Roman" w:cs="Times New Roman"/>
          <w:b/>
          <w:bCs/>
          <w:spacing w:val="8"/>
          <w:sz w:val="23"/>
          <w:szCs w:val="23"/>
        </w:rPr>
        <w:t>4.</w:t>
      </w:r>
      <w:r>
        <w:rPr>
          <w:rStyle w:val="any"/>
          <w:rFonts w:ascii="PMingLiU" w:eastAsia="PMingLiU" w:hAnsi="PMingLiU" w:cs="PMingLiU"/>
          <w:b/>
          <w:bCs/>
          <w:spacing w:val="8"/>
          <w:sz w:val="23"/>
          <w:szCs w:val="23"/>
        </w:rPr>
        <w:t>优化科研问题解决：</w:t>
      </w:r>
      <w:r>
        <w:rPr>
          <w:rStyle w:val="any"/>
          <w:rFonts w:ascii="PMingLiU" w:eastAsia="PMingLiU" w:hAnsi="PMingLiU" w:cs="PMingLiU"/>
          <w:spacing w:val="8"/>
          <w:sz w:val="23"/>
          <w:szCs w:val="23"/>
        </w:rPr>
        <w:t>掌握与</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交流，有效获取科研信息和解决方案，提高问题解决效率。</w:t>
      </w:r>
      <w:r>
        <w:rPr>
          <w:rStyle w:val="any"/>
          <w:rFonts w:ascii="Times New Roman" w:eastAsia="Times New Roman" w:hAnsi="Times New Roman" w:cs="Times New Roman"/>
          <w:b/>
          <w:bCs/>
          <w:spacing w:val="8"/>
          <w:sz w:val="23"/>
          <w:szCs w:val="23"/>
        </w:rPr>
        <w:t>5.</w:t>
      </w:r>
      <w:r>
        <w:rPr>
          <w:rStyle w:val="any"/>
          <w:rFonts w:ascii="PMingLiU" w:eastAsia="PMingLiU" w:hAnsi="PMingLiU" w:cs="PMingLiU"/>
          <w:b/>
          <w:bCs/>
          <w:spacing w:val="8"/>
          <w:sz w:val="23"/>
          <w:szCs w:val="23"/>
        </w:rPr>
        <w:t>提高论文创新性和影响力：</w:t>
      </w:r>
      <w:r>
        <w:rPr>
          <w:rStyle w:val="any"/>
          <w:rFonts w:ascii="PMingLiU" w:eastAsia="PMingLiU" w:hAnsi="PMingLiU" w:cs="PMingLiU"/>
          <w:spacing w:val="8"/>
          <w:sz w:val="23"/>
          <w:szCs w:val="23"/>
        </w:rPr>
        <w:t>使用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增加论文的创新点和理论深度，提升学术影响力。</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3</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培训时间与地点</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第三十二届：</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05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09</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—05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上海站</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线上直播（培训三天）</w:t>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第三十三届：</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—06</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08</w:t>
      </w:r>
      <w:r>
        <w:rPr>
          <w:rStyle w:val="any"/>
          <w:rFonts w:ascii="PMingLiU" w:eastAsia="PMingLiU" w:hAnsi="PMingLiU" w:cs="PMingLiU"/>
          <w:spacing w:val="8"/>
          <w:sz w:val="23"/>
          <w:szCs w:val="23"/>
        </w:rPr>
        <w:t>日</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北京站</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线上直播（培训三天）</w:t>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注：现场及线上直播同步进行，不方便到现场的学员，可线上参加。</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4</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课程内容</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525"/>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3126" name=""/>
                    <pic:cNvPicPr>
                      <a:picLocks noChangeAspect="1"/>
                    </pic:cNvPicPr>
                  </pic:nvPicPr>
                  <pic:blipFill>
                    <a:blip xmlns:r="http://schemas.openxmlformats.org/officeDocument/2006/relationships" r:embed="rId10"/>
                    <a:stretch>
                      <a:fillRect/>
                    </a:stretch>
                  </pic:blipFill>
                  <pic:spPr>
                    <a:xfrm>
                      <a:off x="0" y="0"/>
                      <a:ext cx="6448425" cy="9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5</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培训专家</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中国科学院、清华大学等科研机构的高级专家，人工智能领域一线实战专家，</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年人工智能项目开发经验，</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年人工智能行业培训经验。喜欢理论与实践相结合的教学风格，课程编排由浅入深，体系清晰完整。主持完成过多项国家及企业重大项目，拥有</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项专利，出版人工智能相关书籍</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本，曾给学校、医院、企业、气象局等单位完成过多项人工智能相关项目。受邀为多家高校及企业做人工智能技术企业内训。业内顶尖</w:t>
      </w:r>
      <w:r>
        <w:rPr>
          <w:rStyle w:val="any"/>
          <w:rFonts w:ascii="Times New Roman" w:eastAsia="Times New Roman" w:hAnsi="Times New Roman" w:cs="Times New Roman"/>
          <w:spacing w:val="8"/>
          <w:sz w:val="23"/>
          <w:szCs w:val="23"/>
        </w:rPr>
        <w:t>IT</w:t>
      </w:r>
      <w:r>
        <w:rPr>
          <w:rStyle w:val="any"/>
          <w:rFonts w:ascii="PMingLiU" w:eastAsia="PMingLiU" w:hAnsi="PMingLiU" w:cs="PMingLiU"/>
          <w:spacing w:val="8"/>
          <w:sz w:val="23"/>
          <w:szCs w:val="23"/>
        </w:rPr>
        <w:t>培训平台</w:t>
      </w:r>
      <w:r>
        <w:rPr>
          <w:rStyle w:val="any"/>
          <w:rFonts w:ascii="Times New Roman" w:eastAsia="Times New Roman" w:hAnsi="Times New Roman" w:cs="Times New Roman"/>
          <w:spacing w:val="8"/>
          <w:sz w:val="23"/>
          <w:szCs w:val="23"/>
        </w:rPr>
        <w:t>30</w:t>
      </w:r>
      <w:r>
        <w:rPr>
          <w:rStyle w:val="any"/>
          <w:rFonts w:ascii="PMingLiU" w:eastAsia="PMingLiU" w:hAnsi="PMingLiU" w:cs="PMingLiU"/>
          <w:spacing w:val="8"/>
          <w:sz w:val="23"/>
          <w:szCs w:val="23"/>
        </w:rPr>
        <w:t>万学员好评率</w:t>
      </w:r>
      <w:r>
        <w:rPr>
          <w:rStyle w:val="any"/>
          <w:rFonts w:ascii="Times New Roman" w:eastAsia="Times New Roman" w:hAnsi="Times New Roman" w:cs="Times New Roman"/>
          <w:spacing w:val="8"/>
          <w:sz w:val="23"/>
          <w:szCs w:val="23"/>
        </w:rPr>
        <w:t>99%</w:t>
      </w:r>
      <w:r>
        <w:rPr>
          <w:rStyle w:val="any"/>
          <w:rFonts w:ascii="PMingLiU" w:eastAsia="PMingLiU" w:hAnsi="PMingLiU" w:cs="PMingLiU"/>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6</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收费情况</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A</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3900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A</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B</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4800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C</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5800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人（含三个月</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+C</w:t>
      </w:r>
      <w:r>
        <w:rPr>
          <w:rStyle w:val="any"/>
          <w:rFonts w:ascii="PMingLiU" w:eastAsia="PMingLiU" w:hAnsi="PMingLiU" w:cs="PMingLiU"/>
          <w:spacing w:val="8"/>
          <w:sz w:val="23"/>
          <w:szCs w:val="23"/>
        </w:rPr>
        <w:t>类证书费、发票费等）</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D</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收费</w:t>
      </w:r>
      <w:r>
        <w:rPr>
          <w:rStyle w:val="any"/>
          <w:rFonts w:ascii="Times New Roman" w:eastAsia="Times New Roman" w:hAnsi="Times New Roman" w:cs="Times New Roman"/>
          <w:spacing w:val="8"/>
          <w:sz w:val="23"/>
          <w:szCs w:val="23"/>
        </w:rPr>
        <w:t>7800</w:t>
      </w:r>
      <w:r>
        <w:rPr>
          <w:rStyle w:val="any"/>
          <w:rFonts w:ascii="PMingLiU" w:eastAsia="PMingLiU" w:hAnsi="PMingLiU" w:cs="PMingLiU"/>
          <w:spacing w:val="8"/>
          <w:sz w:val="23"/>
          <w:szCs w:val="23"/>
        </w:rPr>
        <w:t>元</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人（含一个年</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大模型平台会员费、培训费、资料费、</w:t>
      </w:r>
      <w:r>
        <w:rPr>
          <w:rStyle w:val="any"/>
          <w:rFonts w:ascii="Times New Roman" w:eastAsia="Times New Roman" w:hAnsi="Times New Roman" w:cs="Times New Roman"/>
          <w:spacing w:val="8"/>
          <w:sz w:val="23"/>
          <w:szCs w:val="23"/>
        </w:rPr>
        <w:t>B</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+C</w:t>
      </w:r>
      <w:r>
        <w:rPr>
          <w:rStyle w:val="any"/>
          <w:rFonts w:ascii="PMingLiU" w:eastAsia="PMingLiU" w:hAnsi="PMingLiU" w:cs="PMingLiU"/>
          <w:spacing w:val="8"/>
          <w:sz w:val="23"/>
          <w:szCs w:val="23"/>
        </w:rPr>
        <w:t>类</w:t>
      </w:r>
      <w:r>
        <w:rPr>
          <w:rStyle w:val="any"/>
          <w:rFonts w:ascii="Times New Roman" w:eastAsia="Times New Roman" w:hAnsi="Times New Roman" w:cs="Times New Roman"/>
          <w:spacing w:val="8"/>
          <w:sz w:val="23"/>
          <w:szCs w:val="23"/>
        </w:rPr>
        <w:t>+D</w:t>
      </w:r>
      <w:r>
        <w:rPr>
          <w:rStyle w:val="any"/>
          <w:rFonts w:ascii="PMingLiU" w:eastAsia="PMingLiU" w:hAnsi="PMingLiU" w:cs="PMingLiU"/>
          <w:spacing w:val="8"/>
          <w:sz w:val="23"/>
          <w:szCs w:val="23"/>
        </w:rPr>
        <w:t>类证书费、发票费等）</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7</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颁发证书</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A</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中科软研（北京）科学技术有限公司颁发的课程结业证书；</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B</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可获得教育部主管下属机构颁发的高级《大模型应用开发工程师》专业技术人才职业技能证书，（含有学时证）纳入委员会数据库，全国通用可查。</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C</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可获得（国家一级协会）颁发的高级《人工智能应用工程师》职业技能证书，该证书可作为专业技术人员职业能力考核的证明，以及专业技术人员岗位聘用、任职、定级和晋升职务的重要依据，官网可查。</w:t>
      </w:r>
    </w:p>
    <w:p>
      <w:pPr>
        <w:spacing w:before="0" w:after="0" w:line="240"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rPr>
        <w:t>D</w:t>
      </w:r>
      <w:r>
        <w:rPr>
          <w:rStyle w:val="any"/>
          <w:rFonts w:ascii="PMingLiU" w:eastAsia="PMingLiU" w:hAnsi="PMingLiU" w:cs="PMingLiU"/>
          <w:b/>
          <w:bCs/>
          <w:spacing w:val="8"/>
          <w:sz w:val="23"/>
          <w:szCs w:val="23"/>
        </w:rPr>
        <w:t>类：</w:t>
      </w:r>
      <w:r>
        <w:rPr>
          <w:rStyle w:val="any"/>
          <w:rFonts w:ascii="PMingLiU" w:eastAsia="PMingLiU" w:hAnsi="PMingLiU" w:cs="PMingLiU"/>
          <w:spacing w:val="8"/>
          <w:sz w:val="23"/>
          <w:szCs w:val="23"/>
        </w:rPr>
        <w:t>可获得工业和信息化部所属的党政机关（正局级）颁发的《数据分析工程师》证书，该证书可证明学员具备熟练应用</w:t>
      </w:r>
      <w:r>
        <w:rPr>
          <w:rStyle w:val="any"/>
          <w:rFonts w:ascii="Times New Roman" w:eastAsia="Times New Roman" w:hAnsi="Times New Roman" w:cs="Times New Roman"/>
          <w:spacing w:val="8"/>
          <w:sz w:val="23"/>
          <w:szCs w:val="23"/>
        </w:rPr>
        <w:t>AI</w:t>
      </w:r>
      <w:r>
        <w:rPr>
          <w:rStyle w:val="any"/>
          <w:rFonts w:ascii="PMingLiU" w:eastAsia="PMingLiU" w:hAnsi="PMingLiU" w:cs="PMingLiU"/>
          <w:spacing w:val="8"/>
          <w:sz w:val="23"/>
          <w:szCs w:val="23"/>
        </w:rPr>
        <w:t>工具的能力，企业招投标、事业单位晋升定级、岗位赋能的重要依据。</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PingFangSC-Semibold" w:eastAsia="PingFangSC-Semibold" w:hAnsi="PingFangSC-Semibold" w:cs="PingFangSC-Semibold"/>
          <w:b/>
          <w:bCs/>
          <w:color w:val="FFFFFF"/>
          <w:spacing w:val="8"/>
        </w:rPr>
      </w:pPr>
      <w:r>
        <w:rPr>
          <w:rStyle w:val="any"/>
          <w:rFonts w:ascii="PingFangSC-Semibold" w:eastAsia="PingFangSC-Semibold" w:hAnsi="PingFangSC-Semibold" w:cs="PingFangSC-Semibold"/>
          <w:b/>
          <w:bCs/>
          <w:color w:val="FFFFFF"/>
          <w:spacing w:val="8"/>
        </w:rPr>
        <w:t>8</w:t>
      </w:r>
    </w:p>
    <w:p>
      <w:pPr>
        <w:pStyle w:val="p"/>
        <w:pBdr>
          <w:top w:val="none" w:sz="0" w:space="0" w:color="auto"/>
          <w:left w:val="none" w:sz="0" w:space="0" w:color="auto"/>
          <w:bottom w:val="none" w:sz="0" w:space="0" w:color="auto"/>
          <w:right w:val="none" w:sz="0" w:space="0" w:color="auto"/>
        </w:pBdr>
        <w:spacing w:before="0" w:after="0" w:line="330" w:lineRule="atLeast"/>
        <w:ind w:left="495" w:right="390"/>
        <w:rPr>
          <w:rStyle w:val="any"/>
          <w:rFonts w:ascii="PingFangSC-Semibold" w:eastAsia="PingFangSC-Semibold" w:hAnsi="PingFangSC-Semibold" w:cs="PingFangSC-Semibold"/>
          <w:b/>
          <w:bCs/>
          <w:color w:val="FCFDFF"/>
          <w:spacing w:val="30"/>
        </w:rPr>
      </w:pPr>
      <w:r>
        <w:rPr>
          <w:rStyle w:val="any"/>
          <w:rFonts w:ascii="PingFangSC-Semibold" w:eastAsia="PingFangSC-Semibold" w:hAnsi="PingFangSC-Semibold" w:cs="PingFangSC-Semibold"/>
          <w:b/>
          <w:bCs/>
          <w:color w:val="FCFDFF"/>
          <w:spacing w:val="30"/>
        </w:rPr>
        <w:t>联系方式</w:t>
      </w:r>
    </w:p>
    <w:p>
      <w:pPr>
        <w:shd w:val="clear" w:color="auto" w:fill="88BAF5"/>
        <w:spacing w:before="0" w:after="30" w:line="384" w:lineRule="atLeast"/>
        <w:ind w:left="405"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如需具体的培训通知，请联系我们获取。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联系人：刘老师</w:t>
      </w:r>
      <w:r>
        <w:rPr>
          <w:rStyle w:val="any"/>
          <w:rFonts w:ascii="Times New Roman" w:eastAsia="Times New Roman" w:hAnsi="Times New Roman" w:cs="Times New Roman"/>
          <w:spacing w:val="8"/>
          <w:sz w:val="23"/>
          <w:szCs w:val="23"/>
        </w:rPr>
        <w:t xml:space="preserve">  13261851751</w:t>
      </w:r>
      <w:r>
        <w:rPr>
          <w:rStyle w:val="any"/>
          <w:rFonts w:ascii="PMingLiU" w:eastAsia="PMingLiU" w:hAnsi="PMingLiU" w:cs="PMingLiU"/>
          <w:spacing w:val="8"/>
          <w:sz w:val="23"/>
          <w:szCs w:val="23"/>
        </w:rPr>
        <w:t>（微信同号）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微信二维码：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sz w:val="21"/>
          <w:szCs w:val="21"/>
          <w:u w:val="none"/>
        </w:rPr>
        <w:drawing>
          <wp:inline>
            <wp:extent cx="2819400" cy="3121633"/>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6737" name=""/>
                    <pic:cNvPicPr>
                      <a:picLocks noChangeAspect="1"/>
                    </pic:cNvPicPr>
                  </pic:nvPicPr>
                  <pic:blipFill>
                    <a:blip xmlns:r="http://schemas.openxmlformats.org/officeDocument/2006/relationships" r:embed="rId11"/>
                    <a:stretch>
                      <a:fillRect/>
                    </a:stretch>
                  </pic:blipFill>
                  <pic:spPr>
                    <a:xfrm>
                      <a:off x="0" y="0"/>
                      <a:ext cx="2819400" cy="3121633"/>
                    </a:xfrm>
                    <a:prstGeom prst="rect">
                      <a:avLst/>
                    </a:prstGeom>
                  </pic:spPr>
                </pic:pic>
              </a:graphicData>
            </a:graphic>
          </wp:inline>
        </w:drawing>
      </w:r>
    </w:p>
    <w:p>
      <w:pPr>
        <w:pStyle w:val="p"/>
        <w:pBdr>
          <w:top w:val="none" w:sz="0" w:space="0" w:color="auto"/>
          <w:left w:val="none" w:sz="0" w:space="6" w:color="auto"/>
          <w:bottom w:val="none" w:sz="0" w:space="0" w:color="auto"/>
          <w:right w:val="none" w:sz="0" w:space="6" w:color="auto"/>
        </w:pBdr>
        <w:spacing w:before="0" w:after="0" w:line="384" w:lineRule="atLeast"/>
        <w:ind w:left="420" w:right="420"/>
        <w:jc w:val="left"/>
        <w:rPr>
          <w:rStyle w:val="any"/>
          <w:rFonts w:ascii="Microsoft YaHei UI" w:eastAsia="Microsoft YaHei UI" w:hAnsi="Microsoft YaHei UI" w:cs="Microsoft YaHei UI"/>
          <w:spacing w:val="9"/>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886761"/>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97334" name=""/>
                    <pic:cNvPicPr>
                      <a:picLocks noChangeAspect="1"/>
                    </pic:cNvPicPr>
                  </pic:nvPicPr>
                  <pic:blipFill>
                    <a:blip xmlns:r="http://schemas.openxmlformats.org/officeDocument/2006/relationships" r:embed="rId12"/>
                    <a:stretch>
                      <a:fillRect/>
                    </a:stretch>
                  </pic:blipFill>
                  <pic:spPr>
                    <a:xfrm>
                      <a:off x="0" y="0"/>
                      <a:ext cx="6448425" cy="18867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9"/>
          <w:sz w:val="21"/>
          <w:szCs w:val="21"/>
          <w:shd w:val="clear" w:color="auto" w:fill="FFFFFF"/>
        </w:rPr>
        <w:t>近年来，人工智能技术不断突破，大语言模型已经成为推动科研与办公革新的重要引擎。尤其是DeepSeek-R1的震撼问世，迅速引发了业界和学术界的关注狂潮，其卓越的自我进化能力和智能化应用为传统模式注入了全新活力，成为当前科技焦点所在。为帮助科研人员和工程技术爱好者紧跟这股技术浪潮，中科软研（北京）科学技术中心（www.fzby.org.cn）特举办“DeepSeek赋能高效办公、科研论文写作、课题申报与Python数据分析及机器学习高级培训班</w:t>
      </w:r>
      <w:r>
        <w:rPr>
          <w:rStyle w:val="any"/>
          <w:rFonts w:ascii="Microsoft YaHei UI" w:eastAsia="Microsoft YaHei UI" w:hAnsi="Microsoft YaHei UI" w:cs="Microsoft YaHei UI"/>
          <w:spacing w:val="9"/>
          <w:sz w:val="21"/>
          <w:szCs w:val="21"/>
          <w:shd w:val="clear" w:color="auto" w:fill="FFFFFF"/>
        </w:rPr>
        <w:t>”。本课程将全面剖析DeepSeek平台的核心技术与最新进展，从DeepSeek-V3到DeepSeek-R1的跨越，不仅展示了大模型自我进化的惊人潜力，也为各领域的创新实践提供了全新的思路和方法。课程内容涵盖提示词撰写与优化、科研课题申报、论文写作辅助、数据检索、Python编程及机器学习与深度学习建模等多个关键方向，通过理论讲解、案例实操与互动讨论等多样化教学方式，帮助学员在实际应用中快速掌握并灵活运用这一前沿技术。加入我们，共同探索由DeepSeek-R1引领的智能革命，见证大语言模型如何为科研与办公带来前所未有的变革与机遇！现通知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培训时间：</w:t>
      </w:r>
      <w:r>
        <w:rPr>
          <w:rStyle w:val="any"/>
          <w:rFonts w:ascii="Microsoft YaHei UI" w:eastAsia="Microsoft YaHei UI" w:hAnsi="Microsoft YaHei UI" w:cs="Microsoft YaHei UI"/>
          <w:b/>
          <w:bCs/>
          <w:spacing w:val="9"/>
          <w:sz w:val="21"/>
          <w:szCs w:val="21"/>
        </w:rPr>
        <w:t>25年7月4日、5日、6日</w:t>
      </w:r>
      <w:r>
        <w:rPr>
          <w:rStyle w:val="any"/>
          <w:rFonts w:ascii="Microsoft YaHei UI" w:eastAsia="Microsoft YaHei UI" w:hAnsi="Microsoft YaHei UI" w:cs="Microsoft YaHei UI"/>
          <w:spacing w:val="9"/>
          <w:sz w:val="21"/>
          <w:szCs w:val="21"/>
        </w:rPr>
        <w:t>（培训三天）  西安现场+直播授课</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报名联系</w:t>
      </w:r>
      <w:r>
        <w:rPr>
          <w:rStyle w:val="any"/>
          <w:rFonts w:ascii="Microsoft YaHei UI" w:eastAsia="Microsoft YaHei UI" w:hAnsi="Microsoft YaHei UI" w:cs="Microsoft YaHei UI"/>
          <w:spacing w:val="9"/>
          <w:sz w:val="21"/>
          <w:szCs w:val="21"/>
        </w:rPr>
        <w:t>：</w:t>
      </w:r>
      <w:r>
        <w:rPr>
          <w:rStyle w:val="any"/>
          <w:rFonts w:ascii="Microsoft YaHei UI" w:eastAsia="Microsoft YaHei UI" w:hAnsi="Microsoft YaHei UI" w:cs="Microsoft YaHei UI"/>
          <w:spacing w:val="9"/>
          <w:sz w:val="21"/>
          <w:szCs w:val="21"/>
        </w:rPr>
        <w:t>刘老师 </w:t>
      </w:r>
      <w:r>
        <w:rPr>
          <w:rStyle w:val="any"/>
          <w:rFonts w:ascii="Microsoft YaHei UI" w:eastAsia="Microsoft YaHei UI" w:hAnsi="Microsoft YaHei UI" w:cs="Microsoft YaHei UI"/>
          <w:b/>
          <w:bCs/>
          <w:spacing w:val="8"/>
          <w:sz w:val="23"/>
          <w:szCs w:val="23"/>
        </w:rPr>
        <w:t>15010893776</w:t>
      </w:r>
      <w:r>
        <w:rPr>
          <w:rStyle w:val="any"/>
          <w:rFonts w:ascii="Microsoft YaHei UI" w:eastAsia="Microsoft YaHei UI" w:hAnsi="Microsoft YaHei UI" w:cs="Microsoft YaHei UI"/>
          <w:spacing w:val="9"/>
          <w:sz w:val="21"/>
          <w:szCs w:val="21"/>
        </w:rPr>
        <w:t>（微信同号）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注：</w:t>
      </w:r>
      <w:r>
        <w:rPr>
          <w:rStyle w:val="any"/>
          <w:rFonts w:ascii="Microsoft YaHei UI" w:eastAsia="Microsoft YaHei UI" w:hAnsi="Microsoft YaHei UI" w:cs="Microsoft YaHei UI"/>
          <w:spacing w:val="9"/>
          <w:sz w:val="21"/>
          <w:szCs w:val="21"/>
        </w:rPr>
        <w:t>全程有录屏，可以回放，课后提供答疑，可开发票，方便报销。</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课程大纲：</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8721284"/>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46439" name=""/>
                    <pic:cNvPicPr>
                      <a:picLocks noChangeAspect="1"/>
                    </pic:cNvPicPr>
                  </pic:nvPicPr>
                  <pic:blipFill>
                    <a:blip xmlns:r="http://schemas.openxmlformats.org/officeDocument/2006/relationships" r:embed="rId13"/>
                    <a:stretch>
                      <a:fillRect/>
                    </a:stretch>
                  </pic:blipFill>
                  <pic:spPr>
                    <a:xfrm>
                      <a:off x="0" y="0"/>
                      <a:ext cx="6448425" cy="8721284"/>
                    </a:xfrm>
                    <a:prstGeom prst="rect">
                      <a:avLst/>
                    </a:prstGeom>
                  </pic:spPr>
                </pic:pic>
              </a:graphicData>
            </a:graphic>
          </wp:inline>
        </w:drawing>
      </w:r>
      <w:r>
        <w:rPr>
          <w:rStyle w:val="any"/>
          <w:rFonts w:ascii="Times New Roman" w:eastAsia="Times New Roman" w:hAnsi="Times New Roman" w:cs="Times New Roman"/>
          <w:strike w:val="0"/>
          <w:spacing w:val="9"/>
          <w:sz w:val="26"/>
          <w:szCs w:val="26"/>
          <w:u w:val="none"/>
        </w:rPr>
        <w:drawing>
          <wp:inline>
            <wp:extent cx="5507593" cy="7401842"/>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92668" name=""/>
                    <pic:cNvPicPr>
                      <a:picLocks noChangeAspect="1"/>
                    </pic:cNvPicPr>
                  </pic:nvPicPr>
                  <pic:blipFill>
                    <a:blip xmlns:r="http://schemas.openxmlformats.org/officeDocument/2006/relationships" r:embed="rId14"/>
                    <a:stretch>
                      <a:fillRect/>
                    </a:stretch>
                  </pic:blipFill>
                  <pic:spPr>
                    <a:xfrm>
                      <a:off x="0" y="0"/>
                      <a:ext cx="5507593" cy="740184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401432"/>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26875" name=""/>
                    <pic:cNvPicPr>
                      <a:picLocks noChangeAspect="1"/>
                    </pic:cNvPicPr>
                  </pic:nvPicPr>
                  <pic:blipFill>
                    <a:blip xmlns:r="http://schemas.openxmlformats.org/officeDocument/2006/relationships" r:embed="rId15"/>
                    <a:stretch>
                      <a:fillRect/>
                    </a:stretch>
                  </pic:blipFill>
                  <pic:spPr>
                    <a:xfrm>
                      <a:off x="0" y="0"/>
                      <a:ext cx="5507593" cy="740143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562374"/>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129" name=""/>
                    <pic:cNvPicPr>
                      <a:picLocks noChangeAspect="1"/>
                    </pic:cNvPicPr>
                  </pic:nvPicPr>
                  <pic:blipFill>
                    <a:blip xmlns:r="http://schemas.openxmlformats.org/officeDocument/2006/relationships" r:embed="rId16"/>
                    <a:stretch>
                      <a:fillRect/>
                    </a:stretch>
                  </pic:blipFill>
                  <pic:spPr>
                    <a:xfrm>
                      <a:off x="0" y="0"/>
                      <a:ext cx="5507593" cy="756237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7390244"/>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30595" name=""/>
                    <pic:cNvPicPr>
                      <a:picLocks noChangeAspect="1"/>
                    </pic:cNvPicPr>
                  </pic:nvPicPr>
                  <pic:blipFill>
                    <a:blip xmlns:r="http://schemas.openxmlformats.org/officeDocument/2006/relationships" r:embed="rId17"/>
                    <a:stretch>
                      <a:fillRect/>
                    </a:stretch>
                  </pic:blipFill>
                  <pic:spPr>
                    <a:xfrm>
                      <a:off x="0" y="0"/>
                      <a:ext cx="6448425" cy="73902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6" w:color="auto"/>
          <w:bottom w:val="none" w:sz="0" w:space="0" w:color="auto"/>
          <w:right w:val="none" w:sz="0" w:space="6" w:color="auto"/>
        </w:pBdr>
        <w:spacing w:before="0" w:after="0" w:line="384" w:lineRule="atLeast"/>
        <w:ind w:left="420" w:right="420"/>
        <w:jc w:val="left"/>
        <w:rPr>
          <w:rStyle w:val="any"/>
          <w:rFonts w:ascii="Microsoft YaHei UI" w:eastAsia="Microsoft YaHei UI" w:hAnsi="Microsoft YaHei UI" w:cs="Microsoft YaHei UI"/>
          <w:spacing w:val="9"/>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课程三：</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1652278"/>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9682" name=""/>
                    <pic:cNvPicPr>
                      <a:picLocks noChangeAspect="1"/>
                    </pic:cNvPicPr>
                  </pic:nvPicPr>
                  <pic:blipFill>
                    <a:blip xmlns:r="http://schemas.openxmlformats.org/officeDocument/2006/relationships" r:embed="rId18"/>
                    <a:stretch>
                      <a:fillRect/>
                    </a:stretch>
                  </pic:blipFill>
                  <pic:spPr>
                    <a:xfrm>
                      <a:off x="0" y="0"/>
                      <a:ext cx="5507593" cy="16522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9"/>
          <w:sz w:val="21"/>
          <w:szCs w:val="21"/>
          <w:shd w:val="clear" w:color="auto" w:fill="FFFFFF"/>
        </w:rPr>
        <w:t>本课程旨在通过全面、系统的学习，使学员掌握Python在科研领域中的应用，特别是如何利用人工智能技术推动科研进展。课程内容涵盖了从基础的Python编程到高级的机器学习和深度学习算法，逐步引导学员掌握科研数据分析、模型设计与训练、以及科研绘图等关键技能。同时，课程特别强调人工智能在科研写作、和数据处理中的实际应用，帮助学员高效完成科研任务。课程通过详细的理论讲解和丰富的课堂动手练习，让学员深入理解和掌握各类人工智能算法的原理与应用方法。课程内容包括Numpy和Matplotlib等科学计算和绘图工具的学习，机器学习算法的应用与优化，以及深度学习算法在图像识别和目标检测中的实际应用。特别设置的案例分析环节，通过介绍各种跟科研相关的实际项目，帮助学员将所学知识应用到具体的科研项目中。此外，课程还介绍了最新的人工智能技术，如YOLOv10目标检测与分割算法和大语言模型ChatGPT在科研中的应用，全面提升学员的科研能力和创新水平。通过本课程的学习，学员不仅能够独立完成SCI论文中的各类数据分析和模型构建任务，还能够在科研过程中有效应用人工智能技术，提高科研效率和成果质量。具体事宜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培训时间：</w:t>
      </w:r>
      <w:r>
        <w:rPr>
          <w:rStyle w:val="any"/>
          <w:rFonts w:ascii="Microsoft YaHei UI" w:eastAsia="Microsoft YaHei UI" w:hAnsi="Microsoft YaHei UI" w:cs="Microsoft YaHei UI"/>
          <w:b/>
          <w:bCs/>
          <w:spacing w:val="9"/>
          <w:sz w:val="21"/>
          <w:szCs w:val="21"/>
        </w:rPr>
        <w:t>25年5月9日、10日、11日</w:t>
      </w:r>
      <w:r>
        <w:rPr>
          <w:rStyle w:val="any"/>
          <w:rFonts w:ascii="Microsoft YaHei UI" w:eastAsia="Microsoft YaHei UI" w:hAnsi="Microsoft YaHei UI" w:cs="Microsoft YaHei UI"/>
          <w:spacing w:val="9"/>
          <w:sz w:val="21"/>
          <w:szCs w:val="21"/>
        </w:rPr>
        <w:t>（培训三天）  上海现场+直播授课</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报名联系</w:t>
      </w:r>
      <w:r>
        <w:rPr>
          <w:rStyle w:val="any"/>
          <w:rFonts w:ascii="Microsoft YaHei UI" w:eastAsia="Microsoft YaHei UI" w:hAnsi="Microsoft YaHei UI" w:cs="Microsoft YaHei UI"/>
          <w:spacing w:val="9"/>
          <w:sz w:val="21"/>
          <w:szCs w:val="21"/>
        </w:rPr>
        <w:t>：</w:t>
      </w:r>
      <w:r>
        <w:rPr>
          <w:rStyle w:val="any"/>
          <w:rFonts w:ascii="Microsoft YaHei UI" w:eastAsia="Microsoft YaHei UI" w:hAnsi="Microsoft YaHei UI" w:cs="Microsoft YaHei UI"/>
          <w:spacing w:val="9"/>
          <w:sz w:val="21"/>
          <w:szCs w:val="21"/>
        </w:rPr>
        <w:t>刘老师</w:t>
      </w:r>
      <w:r>
        <w:rPr>
          <w:rStyle w:val="any"/>
          <w:rFonts w:ascii="Microsoft YaHei UI" w:eastAsia="Microsoft YaHei UI" w:hAnsi="Microsoft YaHei UI" w:cs="Microsoft YaHei UI"/>
          <w:b/>
          <w:bCs/>
          <w:spacing w:val="8"/>
          <w:sz w:val="23"/>
          <w:szCs w:val="23"/>
        </w:rPr>
        <w:t>15010893776</w:t>
      </w:r>
      <w:r>
        <w:rPr>
          <w:rStyle w:val="any"/>
          <w:rFonts w:ascii="Microsoft YaHei UI" w:eastAsia="Microsoft YaHei UI" w:hAnsi="Microsoft YaHei UI" w:cs="Microsoft YaHei UI"/>
          <w:spacing w:val="9"/>
          <w:sz w:val="21"/>
          <w:szCs w:val="21"/>
        </w:rPr>
        <w:t>（微信同号）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注：</w:t>
      </w:r>
      <w:r>
        <w:rPr>
          <w:rStyle w:val="any"/>
          <w:rFonts w:ascii="Microsoft YaHei UI" w:eastAsia="Microsoft YaHei UI" w:hAnsi="Microsoft YaHei UI" w:cs="Microsoft YaHei UI"/>
          <w:spacing w:val="9"/>
          <w:sz w:val="21"/>
          <w:szCs w:val="21"/>
        </w:rPr>
        <w:t>全程有录屏，可以回放，课后提供答疑，可开发票，方便报销。</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052FF"/>
          <w:spacing w:val="9"/>
          <w:sz w:val="21"/>
          <w:szCs w:val="21"/>
        </w:rPr>
        <w:t>课程大纲：</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922411"/>
            <wp:docPr id="10001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50203" name=""/>
                    <pic:cNvPicPr>
                      <a:picLocks noChangeAspect="1"/>
                    </pic:cNvPicPr>
                  </pic:nvPicPr>
                  <pic:blipFill>
                    <a:blip xmlns:r="http://schemas.openxmlformats.org/officeDocument/2006/relationships" r:embed="rId19"/>
                    <a:stretch>
                      <a:fillRect/>
                    </a:stretch>
                  </pic:blipFill>
                  <pic:spPr>
                    <a:xfrm>
                      <a:off x="0" y="0"/>
                      <a:ext cx="5507593" cy="79224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868917"/>
            <wp:docPr id="10001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51469" name=""/>
                    <pic:cNvPicPr>
                      <a:picLocks noChangeAspect="1"/>
                    </pic:cNvPicPr>
                  </pic:nvPicPr>
                  <pic:blipFill>
                    <a:blip xmlns:r="http://schemas.openxmlformats.org/officeDocument/2006/relationships" r:embed="rId20"/>
                    <a:stretch>
                      <a:fillRect/>
                    </a:stretch>
                  </pic:blipFill>
                  <pic:spPr>
                    <a:xfrm>
                      <a:off x="0" y="0"/>
                      <a:ext cx="5507593" cy="786891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7994062"/>
            <wp:docPr id="10002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86068" name=""/>
                    <pic:cNvPicPr>
                      <a:picLocks noChangeAspect="1"/>
                    </pic:cNvPicPr>
                  </pic:nvPicPr>
                  <pic:blipFill>
                    <a:blip xmlns:r="http://schemas.openxmlformats.org/officeDocument/2006/relationships" r:embed="rId21"/>
                    <a:stretch>
                      <a:fillRect/>
                    </a:stretch>
                  </pic:blipFill>
                  <pic:spPr>
                    <a:xfrm>
                      <a:off x="0" y="0"/>
                      <a:ext cx="5507593" cy="79940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7593" cy="5767692"/>
            <wp:docPr id="10002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19455" name=""/>
                    <pic:cNvPicPr>
                      <a:picLocks noChangeAspect="1"/>
                    </pic:cNvPicPr>
                  </pic:nvPicPr>
                  <pic:blipFill>
                    <a:blip xmlns:r="http://schemas.openxmlformats.org/officeDocument/2006/relationships" r:embed="rId22"/>
                    <a:stretch>
                      <a:fillRect/>
                    </a:stretch>
                  </pic:blipFill>
                  <pic:spPr>
                    <a:xfrm>
                      <a:off x="0" y="0"/>
                      <a:ext cx="5507593" cy="5767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jc w:val="left"/>
        <w:rPr>
          <w:rStyle w:val="any"/>
          <w:rFonts w:ascii="Segoe UI" w:eastAsia="Segoe UI" w:hAnsi="Segoe UI" w:cs="Segoe UI"/>
          <w:color w:val="060607"/>
          <w:spacing w:val="4"/>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80" w:line="360" w:lineRule="atLeast"/>
        <w:ind w:left="300" w:right="300"/>
        <w:jc w:val="left"/>
        <w:rPr>
          <w:rStyle w:val="any"/>
          <w:rFonts w:ascii="Segoe UI" w:eastAsia="Segoe UI" w:hAnsi="Segoe UI" w:cs="Segoe UI"/>
          <w:color w:val="060607"/>
          <w:spacing w:val="4"/>
          <w:sz w:val="21"/>
          <w:szCs w:val="21"/>
        </w:rPr>
      </w:pPr>
      <w:r>
        <w:rPr>
          <w:rStyle w:val="any"/>
          <w:rFonts w:ascii="Segoe UI" w:eastAsia="Segoe UI" w:hAnsi="Segoe UI" w:cs="Segoe UI"/>
          <w:b/>
          <w:bCs/>
          <w:color w:val="021EAA"/>
          <w:spacing w:val="4"/>
        </w:rPr>
        <w:t>?? </w:t>
      </w:r>
      <w:r>
        <w:rPr>
          <w:rStyle w:val="any"/>
          <w:rFonts w:ascii="Microsoft YaHei UI" w:eastAsia="Microsoft YaHei UI" w:hAnsi="Microsoft YaHei UI" w:cs="Microsoft YaHei UI"/>
          <w:b/>
          <w:bCs/>
          <w:color w:val="021EAA"/>
          <w:spacing w:val="9"/>
          <w:sz w:val="26"/>
          <w:szCs w:val="26"/>
        </w:rPr>
        <w:t>课程四：</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6448425" cy="2744163"/>
            <wp:docPr id="10002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1967" name=""/>
                    <pic:cNvPicPr>
                      <a:picLocks noChangeAspect="1"/>
                    </pic:cNvPicPr>
                  </pic:nvPicPr>
                  <pic:blipFill>
                    <a:blip xmlns:r="http://schemas.openxmlformats.org/officeDocument/2006/relationships" r:embed="rId23"/>
                    <a:stretch>
                      <a:fillRect/>
                    </a:stretch>
                  </pic:blipFill>
                  <pic:spPr>
                    <a:xfrm>
                      <a:off x="0" y="0"/>
                      <a:ext cx="6448425" cy="27441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各企事业单位、高等院校</w:t>
      </w:r>
      <w:r>
        <w:rPr>
          <w:rStyle w:val="any"/>
          <w:rFonts w:ascii="PMingLiU" w:eastAsia="PMingLiU" w:hAnsi="PMingLiU" w:cs="PMingLiU"/>
          <w:b/>
          <w:bCs/>
          <w:spacing w:val="9"/>
        </w:rPr>
        <w:t>与</w:t>
      </w:r>
      <w:r>
        <w:rPr>
          <w:rStyle w:val="any"/>
          <w:rFonts w:ascii="PMingLiU" w:eastAsia="PMingLiU" w:hAnsi="PMingLiU" w:cs="PMingLiU"/>
          <w:b/>
          <w:bCs/>
          <w:spacing w:val="9"/>
        </w:rPr>
        <w:t>科研院所</w:t>
      </w:r>
      <w:r>
        <w:rPr>
          <w:rStyle w:val="any"/>
          <w:rFonts w:ascii="PMingLiU" w:eastAsia="PMingLiU" w:hAnsi="PMingLiU" w:cs="PMingLiU"/>
          <w:b/>
          <w:bCs/>
          <w:spacing w:val="9"/>
        </w:rPr>
        <w:t>及个人</w:t>
      </w:r>
      <w:r>
        <w:rPr>
          <w:rStyle w:val="any"/>
          <w:rFonts w:ascii="PMingLiU" w:eastAsia="PMingLiU" w:hAnsi="PMingLiU" w:cs="PMingLiU"/>
          <w:color w:val="000000"/>
          <w:spacing w:val="9"/>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spacing w:val="9"/>
        </w:rPr>
        <w:t>学术论文写作是许多科研人员、研究生以及青年学者都会面临的重要挑战。从选题的确定到创新点的挖掘，再到最终成稿，每一步都需要逻辑清晰、方法科学和语言精准。然而，繁重的科研任务和有限的指导资源让许多人在论文写作过程中感到迷茫。为了解决这一难题，中科软研（北京）科学技术中心联合双一流高校教授共同精心设计了《</w:t>
      </w:r>
      <w:r>
        <w:rPr>
          <w:rStyle w:val="any"/>
          <w:rFonts w:ascii="Arial" w:eastAsia="Arial" w:hAnsi="Arial" w:cs="Arial"/>
          <w:spacing w:val="9"/>
        </w:rPr>
        <w:t>SCI</w:t>
      </w:r>
      <w:r>
        <w:rPr>
          <w:rStyle w:val="any"/>
          <w:rFonts w:ascii="PMingLiU" w:eastAsia="PMingLiU" w:hAnsi="PMingLiU" w:cs="PMingLiU"/>
          <w:spacing w:val="9"/>
        </w:rPr>
        <w:t>论文写作、论文精准选题、创新点挖掘封闭式培训班》课程，为学员提供系统化的写作指导和一对一深度辅导，助您突破论文写作的瓶颈。本课程的最大特色在于：</w:t>
      </w:r>
      <w:r>
        <w:rPr>
          <w:rStyle w:val="any"/>
          <w:rFonts w:ascii="PMingLiU" w:eastAsia="PMingLiU" w:hAnsi="PMingLiU" w:cs="PMingLiU"/>
          <w:b/>
          <w:bCs/>
          <w:spacing w:val="9"/>
        </w:rPr>
        <w:t>导师全程参与与学员深度互动。课程期间，</w:t>
      </w:r>
      <w:r>
        <w:rPr>
          <w:rStyle w:val="any"/>
          <w:rFonts w:ascii="PMingLiU" w:eastAsia="PMingLiU" w:hAnsi="PMingLiU" w:cs="PMingLiU"/>
          <w:b/>
          <w:bCs/>
          <w:spacing w:val="9"/>
        </w:rPr>
        <w:t>老师</w:t>
      </w:r>
      <w:r>
        <w:rPr>
          <w:rStyle w:val="any"/>
          <w:rFonts w:ascii="PMingLiU" w:eastAsia="PMingLiU" w:hAnsi="PMingLiU" w:cs="PMingLiU"/>
          <w:b/>
          <w:bCs/>
          <w:spacing w:val="9"/>
        </w:rPr>
        <w:t>将与每位学员一对一沟通，针对您的研究领域和兴趣，探讨论文选题的可行性与新颖性，帮助梳理研究背景并挖掘创新思路。</w:t>
      </w:r>
      <w:r>
        <w:rPr>
          <w:rStyle w:val="any"/>
          <w:rFonts w:ascii="PMingLiU" w:eastAsia="PMingLiU" w:hAnsi="PMingLiU" w:cs="PMingLiU"/>
          <w:spacing w:val="9"/>
        </w:rPr>
        <w:t>同时，课程采用封闭式集中训练模式，将学术写作拆解为具体步骤，从文献综述、研究方法到实验方案、结果分析，为您构建科学而高效的写作流程。现通知如下：</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01</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培训特色</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账号赠送福利：</w:t>
      </w:r>
      <w:r>
        <w:rPr>
          <w:rStyle w:val="any"/>
          <w:rFonts w:ascii="PMingLiU" w:eastAsia="PMingLiU" w:hAnsi="PMingLiU" w:cs="PMingLiU"/>
          <w:spacing w:val="9"/>
        </w:rPr>
        <w:t>赠送每人</w:t>
      </w:r>
      <w:r>
        <w:rPr>
          <w:rStyle w:val="any"/>
          <w:rFonts w:ascii="Arial" w:eastAsia="Arial" w:hAnsi="Arial" w:cs="Arial"/>
          <w:spacing w:val="9"/>
        </w:rPr>
        <w:t>1</w:t>
      </w:r>
      <w:r>
        <w:rPr>
          <w:rStyle w:val="any"/>
          <w:rFonts w:ascii="PMingLiU" w:eastAsia="PMingLiU" w:hAnsi="PMingLiU" w:cs="PMingLiU"/>
          <w:spacing w:val="9"/>
        </w:rPr>
        <w:t>个</w:t>
      </w:r>
      <w:r>
        <w:rPr>
          <w:rStyle w:val="any"/>
          <w:rFonts w:ascii="Arial" w:eastAsia="Arial" w:hAnsi="Arial" w:cs="Arial"/>
          <w:spacing w:val="9"/>
        </w:rPr>
        <w:t>ChatGPT Plus</w:t>
      </w:r>
      <w:r>
        <w:rPr>
          <w:rStyle w:val="any"/>
          <w:rFonts w:ascii="PMingLiU" w:eastAsia="PMingLiU" w:hAnsi="PMingLiU" w:cs="PMingLiU"/>
          <w:spacing w:val="9"/>
        </w:rPr>
        <w:t>会员账号，没有使用次数限制，不需要翻墙，支持使用</w:t>
      </w:r>
      <w:r>
        <w:rPr>
          <w:rStyle w:val="any"/>
          <w:rFonts w:ascii="Arial" w:eastAsia="Arial" w:hAnsi="Arial" w:cs="Arial"/>
          <w:spacing w:val="9"/>
        </w:rPr>
        <w:t>DeepSeek R1</w:t>
      </w:r>
      <w:r>
        <w:rPr>
          <w:rStyle w:val="any"/>
          <w:rFonts w:ascii="PMingLiU" w:eastAsia="PMingLiU" w:hAnsi="PMingLiU" w:cs="PMingLiU"/>
          <w:spacing w:val="9"/>
        </w:rPr>
        <w:t>（具体时间可参考收费标准）</w:t>
      </w:r>
      <w:r>
        <w:rPr>
          <w:rStyle w:val="any"/>
          <w:rFonts w:ascii="PMingLiU" w:eastAsia="PMingLiU" w:hAnsi="PMingLiU" w:cs="PMingLiU"/>
          <w:b/>
          <w:bCs/>
          <w:spacing w:val="9"/>
        </w:rPr>
        <w:t>一对一精准选题指导：</w:t>
      </w:r>
      <w:r>
        <w:rPr>
          <w:rStyle w:val="any"/>
          <w:rFonts w:ascii="PMingLiU" w:eastAsia="PMingLiU" w:hAnsi="PMingLiU" w:cs="PMingLiU"/>
          <w:spacing w:val="9"/>
        </w:rPr>
        <w:t>针对学员的研究方向，深度讨论与优化选题，确保研究的新颖性和学术价值。</w:t>
      </w:r>
      <w:r>
        <w:rPr>
          <w:rStyle w:val="any"/>
          <w:rFonts w:ascii="Arial" w:eastAsia="Arial" w:hAnsi="Arial" w:cs="Arial"/>
          <w:spacing w:val="9"/>
        </w:rPr>
        <w:t> </w:t>
      </w:r>
      <w:r>
        <w:rPr>
          <w:rStyle w:val="any"/>
          <w:rFonts w:ascii="PMingLiU" w:eastAsia="PMingLiU" w:hAnsi="PMingLiU" w:cs="PMingLiU"/>
          <w:b/>
          <w:bCs/>
          <w:spacing w:val="9"/>
        </w:rPr>
        <w:t>创新思路梳理与指导：</w:t>
      </w:r>
      <w:r>
        <w:rPr>
          <w:rStyle w:val="any"/>
          <w:rFonts w:ascii="PMingLiU" w:eastAsia="PMingLiU" w:hAnsi="PMingLiU" w:cs="PMingLiU"/>
          <w:spacing w:val="9"/>
        </w:rPr>
        <w:t>结合当前学术前沿，帮助学员挖掘独特的创新点，为论文奠定坚实的研究基础。</w:t>
      </w:r>
      <w:r>
        <w:rPr>
          <w:rStyle w:val="any"/>
          <w:rFonts w:ascii="Arial" w:eastAsia="Arial" w:hAnsi="Arial" w:cs="Arial"/>
          <w:spacing w:val="9"/>
        </w:rPr>
        <w:t> </w:t>
      </w:r>
      <w:r>
        <w:rPr>
          <w:rStyle w:val="any"/>
          <w:rFonts w:ascii="PMingLiU" w:eastAsia="PMingLiU" w:hAnsi="PMingLiU" w:cs="PMingLiU"/>
          <w:b/>
          <w:bCs/>
          <w:spacing w:val="9"/>
        </w:rPr>
        <w:t>封闭式高效训练：</w:t>
      </w:r>
      <w:r>
        <w:rPr>
          <w:rStyle w:val="any"/>
          <w:rFonts w:ascii="PMingLiU" w:eastAsia="PMingLiU" w:hAnsi="PMingLiU" w:cs="PMingLiU"/>
          <w:spacing w:val="9"/>
        </w:rPr>
        <w:t>以番茄钟管理法精细规划写作任务，让学员在高效专注中完成从选题到初稿的全流程。</w:t>
      </w:r>
      <w:r>
        <w:rPr>
          <w:rStyle w:val="any"/>
          <w:rFonts w:ascii="Arial" w:eastAsia="Arial" w:hAnsi="Arial" w:cs="Arial"/>
          <w:spacing w:val="9"/>
        </w:rPr>
        <w:t> </w:t>
      </w:r>
      <w:r>
        <w:rPr>
          <w:rStyle w:val="any"/>
          <w:rFonts w:ascii="PMingLiU" w:eastAsia="PMingLiU" w:hAnsi="PMingLiU" w:cs="PMingLiU"/>
          <w:b/>
          <w:bCs/>
          <w:spacing w:val="9"/>
        </w:rPr>
        <w:t>全方位实操支持：</w:t>
      </w:r>
      <w:r>
        <w:rPr>
          <w:rStyle w:val="any"/>
          <w:rFonts w:ascii="PMingLiU" w:eastAsia="PMingLiU" w:hAnsi="PMingLiU" w:cs="PMingLiU"/>
          <w:spacing w:val="9"/>
        </w:rPr>
        <w:t>提供写作模板、提示词优化技巧、数据分析与实验设计方法，结合实例教学，让学员轻松掌握学术写作的关键技能。</w:t>
      </w:r>
      <w:r>
        <w:rPr>
          <w:rStyle w:val="any"/>
          <w:rFonts w:ascii="Arial" w:eastAsia="Arial" w:hAnsi="Arial" w:cs="Arial"/>
          <w:spacing w:val="9"/>
        </w:rPr>
        <w:t> </w:t>
      </w:r>
      <w:r>
        <w:rPr>
          <w:rStyle w:val="any"/>
          <w:rFonts w:ascii="PMingLiU" w:eastAsia="PMingLiU" w:hAnsi="PMingLiU" w:cs="PMingLiU"/>
          <w:b/>
          <w:bCs/>
          <w:spacing w:val="9"/>
        </w:rPr>
        <w:t>答疑与反馈机制：</w:t>
      </w:r>
      <w:r>
        <w:rPr>
          <w:rStyle w:val="any"/>
          <w:rFonts w:ascii="PMingLiU" w:eastAsia="PMingLiU" w:hAnsi="PMingLiU" w:cs="PMingLiU"/>
          <w:spacing w:val="9"/>
        </w:rPr>
        <w:t>每日设置答疑时间，针对共性问题进行集中讲解，同时提供一对一的个性化辅导。</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02培</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培训对象</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硕士与博士研究生：</w:t>
      </w:r>
      <w:r>
        <w:rPr>
          <w:rStyle w:val="any"/>
          <w:rFonts w:ascii="PMingLiU" w:eastAsia="PMingLiU" w:hAnsi="PMingLiU" w:cs="PMingLiU"/>
          <w:spacing w:val="9"/>
        </w:rPr>
        <w:t>希望撰写高质量毕业论文或发表学术文章的研究生群体。</w:t>
      </w:r>
      <w:r>
        <w:rPr>
          <w:rStyle w:val="any"/>
          <w:rFonts w:ascii="PMingLiU" w:eastAsia="PMingLiU" w:hAnsi="PMingLiU" w:cs="PMingLiU"/>
          <w:b/>
          <w:bCs/>
          <w:spacing w:val="9"/>
        </w:rPr>
        <w:t>科研工作者：</w:t>
      </w:r>
      <w:r>
        <w:rPr>
          <w:rStyle w:val="any"/>
          <w:rFonts w:ascii="PMingLiU" w:eastAsia="PMingLiU" w:hAnsi="PMingLiU" w:cs="PMingLiU"/>
          <w:spacing w:val="8"/>
        </w:rPr>
        <w:t>从事科研工作、希望提升论文选题能力和创新水平的学者。</w:t>
      </w:r>
      <w:r>
        <w:rPr>
          <w:rStyle w:val="any"/>
          <w:rFonts w:ascii="PMingLiU" w:eastAsia="PMingLiU" w:hAnsi="PMingLiU" w:cs="PMingLiU"/>
          <w:b/>
          <w:bCs/>
          <w:spacing w:val="9"/>
        </w:rPr>
        <w:t>青年学术新手：</w:t>
      </w:r>
      <w:r>
        <w:rPr>
          <w:rStyle w:val="any"/>
          <w:rFonts w:ascii="PMingLiU" w:eastAsia="PMingLiU" w:hAnsi="PMingLiU" w:cs="PMingLiU"/>
          <w:spacing w:val="8"/>
        </w:rPr>
        <w:t>初次接触</w:t>
      </w:r>
      <w:r>
        <w:rPr>
          <w:rStyle w:val="any"/>
          <w:rFonts w:ascii="Arial" w:eastAsia="Arial" w:hAnsi="Arial" w:cs="Arial"/>
          <w:spacing w:val="8"/>
        </w:rPr>
        <w:t>SCI</w:t>
      </w:r>
      <w:r>
        <w:rPr>
          <w:rStyle w:val="any"/>
          <w:rFonts w:ascii="PMingLiU" w:eastAsia="PMingLiU" w:hAnsi="PMingLiU" w:cs="PMingLiU"/>
          <w:spacing w:val="8"/>
        </w:rPr>
        <w:t>论文写作、需要系统学习写作流程的入门者。</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spacing w:val="9"/>
        </w:rPr>
        <w:t>无论您是初学者还是有一定经验的科研人员，这门课程都将为您提供实用、高效的学术写作方法和个性化的指导支持，帮助您写出逻辑清晰、内容新颖的高水平学术论文。加入我们，让您的学术梦想更进一步！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03</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培训时间及方式</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Arial" w:eastAsia="Arial" w:hAnsi="Arial" w:cs="Arial"/>
          <w:color w:val="000000"/>
          <w:spacing w:val="9"/>
        </w:rPr>
        <w:t>2025</w:t>
      </w:r>
      <w:r>
        <w:rPr>
          <w:rStyle w:val="any"/>
          <w:rFonts w:ascii="PMingLiU" w:eastAsia="PMingLiU" w:hAnsi="PMingLiU" w:cs="PMingLiU"/>
          <w:color w:val="000000"/>
          <w:spacing w:val="9"/>
        </w:rPr>
        <w:t>年</w:t>
      </w:r>
      <w:r>
        <w:rPr>
          <w:rStyle w:val="any"/>
          <w:rFonts w:ascii="Arial" w:eastAsia="Arial" w:hAnsi="Arial" w:cs="Arial"/>
          <w:color w:val="000000"/>
          <w:spacing w:val="9"/>
        </w:rPr>
        <w:t>05</w:t>
      </w:r>
      <w:r>
        <w:rPr>
          <w:rStyle w:val="any"/>
          <w:rFonts w:ascii="PMingLiU" w:eastAsia="PMingLiU" w:hAnsi="PMingLiU" w:cs="PMingLiU"/>
          <w:color w:val="000000"/>
          <w:spacing w:val="9"/>
        </w:rPr>
        <w:t>月</w:t>
      </w:r>
      <w:r>
        <w:rPr>
          <w:rStyle w:val="any"/>
          <w:rFonts w:ascii="Arial" w:eastAsia="Arial" w:hAnsi="Arial" w:cs="Arial"/>
          <w:color w:val="000000"/>
          <w:spacing w:val="9"/>
        </w:rPr>
        <w:t>15</w:t>
      </w:r>
      <w:r>
        <w:rPr>
          <w:rStyle w:val="any"/>
          <w:rFonts w:ascii="PMingLiU" w:eastAsia="PMingLiU" w:hAnsi="PMingLiU" w:cs="PMingLiU"/>
          <w:color w:val="000000"/>
          <w:spacing w:val="9"/>
        </w:rPr>
        <w:t>日</w:t>
      </w:r>
      <w:r>
        <w:rPr>
          <w:rStyle w:val="any"/>
          <w:rFonts w:ascii="Arial" w:eastAsia="Arial" w:hAnsi="Arial" w:cs="Arial"/>
          <w:color w:val="000000"/>
          <w:spacing w:val="9"/>
        </w:rPr>
        <w:t>—05</w:t>
      </w:r>
      <w:r>
        <w:rPr>
          <w:rStyle w:val="any"/>
          <w:rFonts w:ascii="PMingLiU" w:eastAsia="PMingLiU" w:hAnsi="PMingLiU" w:cs="PMingLiU"/>
          <w:color w:val="000000"/>
          <w:spacing w:val="9"/>
        </w:rPr>
        <w:t>月</w:t>
      </w:r>
      <w:r>
        <w:rPr>
          <w:rStyle w:val="any"/>
          <w:rFonts w:ascii="Arial" w:eastAsia="Arial" w:hAnsi="Arial" w:cs="Arial"/>
          <w:color w:val="000000"/>
          <w:spacing w:val="9"/>
        </w:rPr>
        <w:t>19</w:t>
      </w:r>
      <w:r>
        <w:rPr>
          <w:rStyle w:val="any"/>
          <w:rFonts w:ascii="PMingLiU" w:eastAsia="PMingLiU" w:hAnsi="PMingLiU" w:cs="PMingLiU"/>
          <w:color w:val="000000"/>
          <w:spacing w:val="9"/>
        </w:rPr>
        <w:t>日</w:t>
      </w:r>
      <w:r>
        <w:rPr>
          <w:rStyle w:val="any"/>
          <w:rFonts w:ascii="Arial" w:eastAsia="Arial" w:hAnsi="Arial" w:cs="Arial"/>
          <w:color w:val="000000"/>
          <w:spacing w:val="9"/>
        </w:rPr>
        <w:t xml:space="preserve"> </w:t>
      </w:r>
      <w:r>
        <w:rPr>
          <w:rStyle w:val="any"/>
          <w:rFonts w:ascii="PMingLiU" w:eastAsia="PMingLiU" w:hAnsi="PMingLiU" w:cs="PMingLiU"/>
          <w:color w:val="000000"/>
          <w:spacing w:val="9"/>
        </w:rPr>
        <w:t>北京现场（</w:t>
      </w:r>
      <w:r>
        <w:rPr>
          <w:rStyle w:val="any"/>
          <w:rFonts w:ascii="Arial" w:eastAsia="Arial" w:hAnsi="Arial" w:cs="Arial"/>
          <w:color w:val="000000"/>
          <w:spacing w:val="9"/>
        </w:rPr>
        <w:t>15</w:t>
      </w:r>
      <w:r>
        <w:rPr>
          <w:rStyle w:val="any"/>
          <w:rFonts w:ascii="PMingLiU" w:eastAsia="PMingLiU" w:hAnsi="PMingLiU" w:cs="PMingLiU"/>
          <w:color w:val="000000"/>
          <w:spacing w:val="9"/>
        </w:rPr>
        <w:t>日报到，培训四天）</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r>
        <w:rPr>
          <w:rStyle w:val="any"/>
          <w:rFonts w:ascii="PMingLiU" w:eastAsia="PMingLiU" w:hAnsi="PMingLiU" w:cs="PMingLiU"/>
          <w:b/>
          <w:bCs/>
          <w:color w:val="000000"/>
          <w:spacing w:val="9"/>
        </w:rPr>
        <w:t>注：</w:t>
      </w:r>
      <w:r>
        <w:rPr>
          <w:rStyle w:val="any"/>
          <w:rFonts w:ascii="PMingLiU" w:eastAsia="PMingLiU" w:hAnsi="PMingLiU" w:cs="PMingLiU"/>
          <w:b/>
          <w:bCs/>
          <w:color w:val="000000"/>
          <w:spacing w:val="9"/>
        </w:rPr>
        <w:t>课程安排</w:t>
      </w:r>
      <w:r>
        <w:rPr>
          <w:rStyle w:val="any"/>
          <w:rFonts w:ascii="PMingLiU" w:eastAsia="PMingLiU" w:hAnsi="PMingLiU" w:cs="PMingLiU"/>
          <w:b/>
          <w:bCs/>
          <w:color w:val="000000"/>
          <w:spacing w:val="9"/>
        </w:rPr>
        <w:t>前序：</w:t>
      </w:r>
      <w:r>
        <w:rPr>
          <w:rStyle w:val="any"/>
          <w:rFonts w:ascii="PMingLiU" w:eastAsia="PMingLiU" w:hAnsi="PMingLiU" w:cs="PMingLiU"/>
          <w:b/>
          <w:bCs/>
          <w:color w:val="000000"/>
          <w:spacing w:val="9"/>
        </w:rPr>
        <w:t>老师</w:t>
      </w:r>
      <w:r>
        <w:rPr>
          <w:rStyle w:val="any"/>
          <w:rFonts w:ascii="PMingLiU" w:eastAsia="PMingLiU" w:hAnsi="PMingLiU" w:cs="PMingLiU"/>
          <w:b/>
          <w:bCs/>
          <w:color w:val="000000"/>
          <w:spacing w:val="9"/>
        </w:rPr>
        <w:t>讲解</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1.5</w:t>
      </w:r>
      <w:r>
        <w:rPr>
          <w:rStyle w:val="any"/>
          <w:rFonts w:ascii="PMingLiU" w:eastAsia="PMingLiU" w:hAnsi="PMingLiU" w:cs="PMingLiU"/>
          <w:b/>
          <w:bCs/>
          <w:color w:val="000000"/>
          <w:spacing w:val="9"/>
        </w:rPr>
        <w:t>天</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 xml:space="preserve">  </w:t>
      </w:r>
      <w:r>
        <w:rPr>
          <w:rStyle w:val="any"/>
          <w:rFonts w:ascii="PMingLiU" w:eastAsia="PMingLiU" w:hAnsi="PMingLiU" w:cs="PMingLiU"/>
          <w:b/>
          <w:bCs/>
          <w:color w:val="000000"/>
          <w:spacing w:val="9"/>
        </w:rPr>
        <w:t>后序：一对一与现场</w:t>
      </w:r>
      <w:r>
        <w:rPr>
          <w:rStyle w:val="any"/>
          <w:rFonts w:ascii="PMingLiU" w:eastAsia="PMingLiU" w:hAnsi="PMingLiU" w:cs="PMingLiU"/>
          <w:b/>
          <w:bCs/>
          <w:color w:val="000000"/>
          <w:spacing w:val="9"/>
        </w:rPr>
        <w:t>辅导</w:t>
      </w:r>
      <w:r>
        <w:rPr>
          <w:rStyle w:val="any"/>
          <w:rFonts w:ascii="PMingLiU" w:eastAsia="PMingLiU" w:hAnsi="PMingLiU" w:cs="PMingLiU"/>
          <w:b/>
          <w:bCs/>
          <w:color w:val="000000"/>
          <w:spacing w:val="9"/>
        </w:rPr>
        <w:t>写作</w:t>
      </w:r>
      <w:r>
        <w:rPr>
          <w:rStyle w:val="any"/>
          <w:rFonts w:ascii="PMingLiU" w:eastAsia="PMingLiU" w:hAnsi="PMingLiU" w:cs="PMingLiU"/>
          <w:b/>
          <w:bCs/>
          <w:color w:val="000000"/>
          <w:spacing w:val="9"/>
        </w:rPr>
        <w:t>（</w:t>
      </w:r>
      <w:r>
        <w:rPr>
          <w:rStyle w:val="any"/>
          <w:rFonts w:ascii="Arial" w:eastAsia="Arial" w:hAnsi="Arial" w:cs="Arial"/>
          <w:b/>
          <w:bCs/>
          <w:color w:val="000000"/>
          <w:spacing w:val="9"/>
        </w:rPr>
        <w:t>2.5</w:t>
      </w:r>
      <w:r>
        <w:rPr>
          <w:rStyle w:val="any"/>
          <w:rFonts w:ascii="PMingLiU" w:eastAsia="PMingLiU" w:hAnsi="PMingLiU" w:cs="PMingLiU"/>
          <w:b/>
          <w:bCs/>
          <w:color w:val="000000"/>
          <w:spacing w:val="9"/>
        </w:rPr>
        <w:t>天</w:t>
      </w:r>
      <w:r>
        <w:rPr>
          <w:rStyle w:val="any"/>
          <w:rFonts w:ascii="PMingLiU" w:eastAsia="PMingLiU" w:hAnsi="PMingLiU" w:cs="PMingLiU"/>
          <w:b/>
          <w:bCs/>
          <w:color w:val="000000"/>
          <w:spacing w:val="9"/>
        </w:rPr>
        <w:t>）</w:t>
      </w:r>
      <w:r>
        <w:rPr>
          <w:rStyle w:val="any"/>
          <w:rFonts w:ascii="PMingLiU" w:eastAsia="PMingLiU" w:hAnsi="PMingLiU" w:cs="PMingLiU"/>
          <w:b/>
          <w:bCs/>
          <w:color w:val="FF0000"/>
          <w:spacing w:val="9"/>
        </w:rPr>
        <w:t>限制报名</w:t>
      </w:r>
      <w:r>
        <w:rPr>
          <w:rStyle w:val="any"/>
          <w:rFonts w:ascii="Arial" w:eastAsia="Arial" w:hAnsi="Arial" w:cs="Arial"/>
          <w:b/>
          <w:bCs/>
          <w:color w:val="FF0000"/>
          <w:spacing w:val="9"/>
        </w:rPr>
        <w:t>20</w:t>
      </w:r>
      <w:r>
        <w:rPr>
          <w:rStyle w:val="any"/>
          <w:rFonts w:ascii="PMingLiU" w:eastAsia="PMingLiU" w:hAnsi="PMingLiU" w:cs="PMingLiU"/>
          <w:b/>
          <w:bCs/>
          <w:color w:val="FF0000"/>
          <w:spacing w:val="9"/>
        </w:rPr>
        <w:t>人，报满为止，</w:t>
      </w:r>
      <w:r>
        <w:rPr>
          <w:rStyle w:val="any"/>
          <w:rFonts w:ascii="PMingLiU" w:eastAsia="PMingLiU" w:hAnsi="PMingLiU" w:cs="PMingLiU"/>
          <w:b/>
          <w:bCs/>
          <w:color w:val="FF0000"/>
          <w:spacing w:val="9"/>
        </w:rPr>
        <w:t>请尽快与我们联系报名，预留名额。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04</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培训内容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6448425" cy="6854437"/>
            <wp:docPr id="10002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6014" name=""/>
                    <pic:cNvPicPr>
                      <a:picLocks noChangeAspect="1"/>
                    </pic:cNvPicPr>
                  </pic:nvPicPr>
                  <pic:blipFill>
                    <a:blip xmlns:r="http://schemas.openxmlformats.org/officeDocument/2006/relationships" r:embed="rId24"/>
                    <a:stretch>
                      <a:fillRect/>
                    </a:stretch>
                  </pic:blipFill>
                  <pic:spPr>
                    <a:xfrm>
                      <a:off x="0" y="0"/>
                      <a:ext cx="6448425" cy="6854437"/>
                    </a:xfrm>
                    <a:prstGeom prst="rect">
                      <a:avLst/>
                    </a:prstGeom>
                  </pic:spPr>
                </pic:pic>
              </a:graphicData>
            </a:graphic>
          </wp:inline>
        </w:drawing>
      </w:r>
      <w:r>
        <w:rPr>
          <w:rStyle w:val="any"/>
          <w:rFonts w:ascii="Microsoft YaHei UI" w:eastAsia="Microsoft YaHei UI" w:hAnsi="Microsoft YaHei UI" w:cs="Microsoft YaHei UI"/>
          <w:strike w:val="0"/>
          <w:spacing w:val="9"/>
          <w:sz w:val="26"/>
          <w:szCs w:val="26"/>
          <w:u w:val="none"/>
        </w:rPr>
        <w:drawing>
          <wp:inline>
            <wp:extent cx="6448425" cy="6245419"/>
            <wp:docPr id="10002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14704" name=""/>
                    <pic:cNvPicPr>
                      <a:picLocks noChangeAspect="1"/>
                    </pic:cNvPicPr>
                  </pic:nvPicPr>
                  <pic:blipFill>
                    <a:blip xmlns:r="http://schemas.openxmlformats.org/officeDocument/2006/relationships" r:embed="rId25"/>
                    <a:stretch>
                      <a:fillRect/>
                    </a:stretch>
                  </pic:blipFill>
                  <pic:spPr>
                    <a:xfrm>
                      <a:off x="0" y="0"/>
                      <a:ext cx="6448425" cy="6245419"/>
                    </a:xfrm>
                    <a:prstGeom prst="rect">
                      <a:avLst/>
                    </a:prstGeom>
                  </pic:spPr>
                </pic:pic>
              </a:graphicData>
            </a:graphic>
          </wp:inline>
        </w:drawing>
      </w:r>
      <w:r>
        <w:rPr>
          <w:rStyle w:val="any"/>
          <w:rFonts w:ascii="Microsoft YaHei UI" w:eastAsia="Microsoft YaHei UI" w:hAnsi="Microsoft YaHei UI" w:cs="Microsoft YaHei UI"/>
          <w:strike w:val="0"/>
          <w:spacing w:val="9"/>
          <w:sz w:val="26"/>
          <w:szCs w:val="26"/>
          <w:u w:val="none"/>
        </w:rPr>
        <w:drawing>
          <wp:inline>
            <wp:extent cx="6448425" cy="6836525"/>
            <wp:docPr id="10002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58426" name=""/>
                    <pic:cNvPicPr>
                      <a:picLocks noChangeAspect="1"/>
                    </pic:cNvPicPr>
                  </pic:nvPicPr>
                  <pic:blipFill>
                    <a:blip xmlns:r="http://schemas.openxmlformats.org/officeDocument/2006/relationships" r:embed="rId26"/>
                    <a:stretch>
                      <a:fillRect/>
                    </a:stretch>
                  </pic:blipFill>
                  <pic:spPr>
                    <a:xfrm>
                      <a:off x="0" y="0"/>
                      <a:ext cx="6448425" cy="6836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285" w:lineRule="atLeast"/>
        <w:ind w:left="300" w:right="-15"/>
        <w:jc w:val="center"/>
        <w:rPr>
          <w:rStyle w:val="any"/>
          <w:rFonts w:ascii="PingFangSC-Regular" w:eastAsia="PingFangSC-Regular" w:hAnsi="PingFangSC-Regular" w:cs="PingFangSC-Regular"/>
          <w:color w:val="FFFFFF"/>
          <w:spacing w:val="9"/>
          <w:sz w:val="21"/>
          <w:szCs w:val="21"/>
        </w:rPr>
      </w:pPr>
      <w:r>
        <w:rPr>
          <w:rStyle w:val="any"/>
          <w:rFonts w:ascii="PingFangSC-Regular" w:eastAsia="PingFangSC-Regular" w:hAnsi="PingFangSC-Regular" w:cs="PingFangSC-Regular"/>
          <w:color w:val="FFFFFF"/>
          <w:spacing w:val="9"/>
          <w:sz w:val="21"/>
          <w:szCs w:val="21"/>
        </w:rPr>
        <w:t>07</w:t>
      </w:r>
    </w:p>
    <w:p>
      <w:pPr>
        <w:pStyle w:val="p"/>
        <w:pBdr>
          <w:top w:val="none" w:sz="0" w:space="0" w:color="auto"/>
          <w:left w:val="none" w:sz="0" w:space="20" w:color="auto"/>
          <w:bottom w:val="none" w:sz="0" w:space="0" w:color="auto"/>
          <w:right w:val="none" w:sz="0" w:space="11" w:color="auto"/>
        </w:pBdr>
        <w:shd w:val="clear" w:color="auto" w:fill="EFF2FF"/>
        <w:spacing w:before="0" w:after="0" w:line="480" w:lineRule="atLeast"/>
        <w:ind w:left="705" w:right="525"/>
        <w:jc w:val="left"/>
        <w:rPr>
          <w:rStyle w:val="any"/>
          <w:rFonts w:ascii="PingFangSC-Semibold" w:eastAsia="PingFangSC-Semibold" w:hAnsi="PingFangSC-Semibold" w:cs="PingFangSC-Semibold"/>
          <w:b/>
          <w:bCs/>
          <w:color w:val="5171FF"/>
          <w:spacing w:val="30"/>
        </w:rPr>
      </w:pPr>
      <w:r>
        <w:rPr>
          <w:rStyle w:val="any"/>
          <w:rFonts w:ascii="PingFangSC-Semibold" w:eastAsia="PingFangSC-Semibold" w:hAnsi="PingFangSC-Semibold" w:cs="PingFangSC-Semibold"/>
          <w:b/>
          <w:bCs/>
          <w:color w:val="5171FF"/>
          <w:spacing w:val="30"/>
        </w:rPr>
        <w:t>联系方式</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FF0000"/>
          <w:spacing w:val="9"/>
          <w:sz w:val="23"/>
          <w:szCs w:val="23"/>
        </w:rPr>
        <w:t>如需具体的培训通知，请联系我们获取。</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3"/>
          <w:szCs w:val="23"/>
        </w:rPr>
        <w:t>联系人：</w:t>
      </w:r>
      <w:r>
        <w:rPr>
          <w:rStyle w:val="any"/>
          <w:rFonts w:ascii="Microsoft YaHei UI" w:eastAsia="Microsoft YaHei UI" w:hAnsi="Microsoft YaHei UI" w:cs="Microsoft YaHei UI"/>
          <w:spacing w:val="8"/>
          <w:sz w:val="23"/>
          <w:szCs w:val="23"/>
        </w:rPr>
        <w:t>刘老师  15010893776（微信同号）</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3"/>
          <w:szCs w:val="23"/>
        </w:rPr>
        <w:t>微信二维码：</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450" w:right="450"/>
        <w:jc w:val="center"/>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3124200" cy="3459107"/>
            <wp:docPr id="10002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3124" name=""/>
                    <pic:cNvPicPr>
                      <a:picLocks noChangeAspect="1"/>
                    </pic:cNvPicPr>
                  </pic:nvPicPr>
                  <pic:blipFill>
                    <a:blip xmlns:r="http://schemas.openxmlformats.org/officeDocument/2006/relationships" r:embed="rId11"/>
                    <a:stretch>
                      <a:fillRect/>
                    </a:stretch>
                  </pic:blipFill>
                  <pic:spPr>
                    <a:xfrm>
                      <a:off x="0" y="0"/>
                      <a:ext cx="3124200" cy="3459107"/>
                    </a:xfrm>
                    <a:prstGeom prst="rect">
                      <a:avLst/>
                    </a:prstGeom>
                  </pic:spPr>
                </pic:pic>
              </a:graphicData>
            </a:graphic>
          </wp:inline>
        </w:drawing>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Optima-Regular" w:eastAsia="Optima-Regular" w:hAnsi="Optima-Regular" w:cs="Optima-Regular"/>
          <w:b/>
          <w:bCs/>
          <w:spacing w:val="0"/>
          <w:sz w:val="32"/>
          <w:szCs w:val="32"/>
        </w:rPr>
        <w:t>中科软研</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Microsoft YaHei UI" w:eastAsia="Microsoft YaHei UI" w:hAnsi="Microsoft YaHei UI" w:cs="Microsoft YaHei UI"/>
          <w:color w:val="000000"/>
          <w:spacing w:val="0"/>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color w:val="576B95"/>
          <w:spacing w:val="8"/>
          <w:u w:val="none"/>
        </w:rPr>
        <w:drawing>
          <wp:inline>
            <wp:extent cx="6448301" cy="2744110"/>
            <wp:docPr id="100027" name="" descr="图片">
              <a:hlinkClick xmlns:a="http://schemas.openxmlformats.org/drawingml/2006/main" xmlns:r="http://schemas.openxmlformats.org/officeDocument/2006/relationships"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05503" name=""/>
                    <pic:cNvPicPr>
                      <a:picLocks noChangeAspect="1"/>
                    </pic:cNvPicPr>
                  </pic:nvPicPr>
                  <pic:blipFill>
                    <a:blip xmlns:r="http://schemas.openxmlformats.org/officeDocument/2006/relationships" r:embed="rId28"/>
                    <a:stretch>
                      <a:fillRect/>
                    </a:stretch>
                  </pic:blipFill>
                  <pic:spPr>
                    <a:xfrm>
                      <a:off x="0" y="0"/>
                      <a:ext cx="6448301" cy="274411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spacing w:val="8"/>
        </w:rPr>
      </w:pPr>
      <w:r>
        <w:rPr>
          <w:rStyle w:val="any"/>
          <w:rFonts w:ascii="Optima-Regular" w:eastAsia="Optima-Regular" w:hAnsi="Optima-Regular" w:cs="Optima-Regular"/>
          <w:b/>
          <w:bCs/>
          <w:color w:val="BD9382"/>
          <w:spacing w:val="15"/>
          <w:sz w:val="21"/>
          <w:szCs w:val="21"/>
          <w:u w:val="single"/>
        </w:rPr>
        <w:t> 科学 高效 保障 专注于科研领域培训</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hyperlink" Target="http://mp.weixin.qq.com/s?__biz=MzI4NTI2MjIxOQ==&amp;mid=2247486412&amp;idx=4&amp;sn=8874630dfe0dfc7822559a4f8c527490&amp;chksm=ebefa328dc982a3ea5f9ca9c311e1b517db203cbcae1b1b84bd7620724b943e0967a60bab5e0&amp;scene=21#wechat_redirect" TargetMode="External" /><Relationship Id="rId28" Type="http://schemas.openxmlformats.org/officeDocument/2006/relationships/image" Target="media/image21.pn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xMDEwNDU1OA==&amp;mid=2647883282&amp;idx=1&amp;sn=129c70e5d5677d3c4b62d521aebe318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hyperlink" Target="https://mp.weixin.qq.com/s?__biz=MzI4NTI2MjIxOQ==&amp;mid=2247514211&amp;idx=2&amp;sn=753a6529ed5983f32ad0864a255a2432&amp;scene=21#wechat_redirect"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