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震惊！曾被视为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黄金标准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的乳腺筛查研究，竟存在致命缺陷，结果或该撤稿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97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73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881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31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spacing w:val="8"/>
        </w:rPr>
        <w:t>年代，多伦多大学的研究人员主导了加拿大国家乳腺筛查研究（</w:t>
      </w:r>
      <w:r>
        <w:rPr>
          <w:rStyle w:val="any"/>
          <w:rFonts w:ascii="Times New Roman" w:eastAsia="Times New Roman" w:hAnsi="Times New Roman" w:cs="Times New Roman"/>
          <w:spacing w:val="8"/>
        </w:rPr>
        <w:t>CNBSS</w:t>
      </w:r>
      <w:r>
        <w:rPr>
          <w:rStyle w:val="any"/>
          <w:rFonts w:ascii="PMingLiU" w:eastAsia="PMingLiU" w:hAnsi="PMingLiU" w:cs="PMingLiU"/>
          <w:spacing w:val="8"/>
        </w:rPr>
        <w:t>），该研究旨在评估乳腺癌筛查在降低乳腺癌死亡率方面的功效。此研究被视为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黄金标准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的随机对照试验，其结果发表在学术期刊并经媒体报道，影响了多个国家公众对乳房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光检查筛查的认知及相关政策。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然而，过去几十年间，这项研究的缺陷逐渐暴露。多伦多大学的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Martin Yaffe </w:t>
      </w:r>
      <w:r>
        <w:rPr>
          <w:rStyle w:val="any"/>
          <w:rFonts w:ascii="PMingLiU" w:eastAsia="PMingLiU" w:hAnsi="PMingLiU" w:cs="PMingLiU"/>
          <w:spacing w:val="8"/>
        </w:rPr>
        <w:t>等研究人员发现，该研究存在随机化失败等严重问题，他们认为这些缺陷足以表明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结果的相关出版物应被撤回。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年，多伦多大学得知研究存在缺陷，但未充分妥善处理。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分为两个独立的随机临床试验，分别针对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多岁和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 </w:t>
      </w:r>
      <w:r>
        <w:rPr>
          <w:rStyle w:val="any"/>
          <w:rFonts w:ascii="PMingLiU" w:eastAsia="PMingLiU" w:hAnsi="PMingLiU" w:cs="PMingLiU"/>
          <w:spacing w:val="8"/>
        </w:rPr>
        <w:t>多岁女性。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1992 </w:t>
      </w:r>
      <w:r>
        <w:rPr>
          <w:rStyle w:val="any"/>
          <w:rFonts w:ascii="PMingLiU" w:eastAsia="PMingLiU" w:hAnsi="PMingLiU" w:cs="PMingLiU"/>
          <w:spacing w:val="8"/>
        </w:rPr>
        <w:t>年首次公布结果时，研究人员称两个试验组在乳腺癌死亡率上无差异，这与其他多项研究的积极结果相悖，且研究人员最初还错误宣称筛查导致年轻女性乳腺癌死亡人数增加，这一说法最终被撤回。后来，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的结果还被用于得出过高的乳房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光检查筛查过度诊断估计。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54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和其他同事批评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在随机化方面存在强烈偏差迹象。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1995 </w:t>
      </w:r>
      <w:r>
        <w:rPr>
          <w:rStyle w:val="any"/>
          <w:rFonts w:ascii="PMingLiU" w:eastAsia="PMingLiU" w:hAnsi="PMingLiU" w:cs="PMingLiU"/>
          <w:spacing w:val="8"/>
        </w:rPr>
        <w:t>年对此进行了法医审查，但因未采访关键工作人员，审查无定论。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等人得知有工作人员将有乳腺癌症状的参与者引导至筛查组。随后，他们联系了赞助该研究的加拿大癌症协会，协会告知多伦多大学并要求审查，他们还发表文章描述了随机化被破坏的证据。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多伦多大学数月未回应，之后他们向学校研究伦理委员会致信。最终被告知此事已提交给研究诚信办公室。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月，学校称将调查并任命外部三人小组，但该做法不符合学校既定调查框架。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日，他们得知小组成员中有两人此前支持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结果，存在利益冲突。他们提出质疑，学校却坚持该小组进行调查。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年秋季小组通过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Zoom </w:t>
      </w:r>
      <w:r>
        <w:rPr>
          <w:rStyle w:val="any"/>
          <w:rFonts w:ascii="PMingLiU" w:eastAsia="PMingLiU" w:hAnsi="PMingLiU" w:cs="PMingLiU"/>
          <w:spacing w:val="8"/>
        </w:rPr>
        <w:t>进行采访，但未向提出质疑者提供证人名单及证人陈述。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年被告知审查预计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月完成，结果逾期未完成。他们申请与教务长会面，却被临时取消。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多伦多大学并非首次在保障医学研究伦理行为方面失职。上世纪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spacing w:val="8"/>
        </w:rPr>
        <w:t>年代末，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Nancy Olivieri </w:t>
      </w:r>
      <w:r>
        <w:rPr>
          <w:rStyle w:val="any"/>
          <w:rFonts w:ascii="PMingLiU" w:eastAsia="PMingLiU" w:hAnsi="PMingLiU" w:cs="PMingLiU"/>
          <w:spacing w:val="8"/>
        </w:rPr>
        <w:t>研究新药治疗地中海贫血时发现患者不良反应，提出停止研究却遭制药商和部分同事骚扰，向学校求助未获充分回应，最终靠外部审查才得以解决。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如今，距向多伦多大学提出问题已近四年，却毫无进展。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影响了政策和公众认知，阻碍癌症早期检测，其结果出版物必须撤回。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https://academic.oup.com/jbi/article/4/2/135/6555326?login=false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https://pmc.ncbi.nlm.nih.gov/articles/PMC11696453/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8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18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4&amp;sn=b0375036753f575f04b81c898f903e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