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重磅！郑大一附院口腔颌面外科论文</w:t>
        </w:r>
        <w:r>
          <w:rPr>
            <w:rStyle w:val="a"/>
            <w:rFonts w:ascii="Times New Roman" w:eastAsia="Times New Roman" w:hAnsi="Times New Roman" w:cs="Times New Roman"/>
            <w:b w:val="0"/>
            <w:bCs w:val="0"/>
            <w:spacing w:val="8"/>
          </w:rPr>
          <w:t>Scientific Reports</w:t>
        </w:r>
        <w:r>
          <w:rPr>
            <w:rStyle w:val="a"/>
            <w:rFonts w:ascii="PMingLiU" w:eastAsia="PMingLiU" w:hAnsi="PMingLiU" w:cs="PMingLiU"/>
            <w:b w:val="0"/>
            <w:bCs w:val="0"/>
            <w:spacing w:val="8"/>
          </w:rPr>
          <w:t>突遭撤稿，</w:t>
        </w:r>
        <w:r>
          <w:rPr>
            <w:rStyle w:val="a"/>
            <w:rFonts w:ascii="Times New Roman" w:eastAsia="Times New Roman" w:hAnsi="Times New Roman" w:cs="Times New Roman"/>
            <w:b w:val="0"/>
            <w:bCs w:val="0"/>
            <w:spacing w:val="8"/>
          </w:rPr>
          <w:t xml:space="preserve">TCGA-HNSC </w:t>
        </w:r>
        <w:r>
          <w:rPr>
            <w:rStyle w:val="a"/>
            <w:rFonts w:ascii="PMingLiU" w:eastAsia="PMingLiU" w:hAnsi="PMingLiU" w:cs="PMingLiU"/>
            <w:b w:val="0"/>
            <w:bCs w:val="0"/>
            <w:spacing w:val="8"/>
          </w:rPr>
          <w:t>数据库成关键导火索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21:52:12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8808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73882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164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70750" name=""/>
                    <pic:cNvPicPr>
                      <a:picLocks noChangeAspect="1"/>
                    </pic:cNvPicPr>
                  </pic:nvPicPr>
                  <pic:blipFill>
                    <a:blip xmlns:r="http://schemas.openxmlformats.org/officeDocument/2006/relationships" r:embed="rId8"/>
                    <a:stretch>
                      <a:fillRect/>
                    </a:stretch>
                  </pic:blipFill>
                  <pic:spPr>
                    <a:xfrm>
                      <a:off x="0" y="0"/>
                      <a:ext cx="5486400" cy="3716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年，郑州大学第一附属医院口腔颌面外科的</w:t>
      </w:r>
      <w:r>
        <w:rPr>
          <w:rStyle w:val="any"/>
          <w:rFonts w:ascii="Times New Roman" w:eastAsia="Times New Roman" w:hAnsi="Times New Roman" w:cs="Times New Roman"/>
          <w:spacing w:val="8"/>
        </w:rPr>
        <w:t xml:space="preserve"> Zhenjie Guan</w:t>
      </w:r>
      <w:r>
        <w:rPr>
          <w:rStyle w:val="any"/>
          <w:rFonts w:ascii="PMingLiU" w:eastAsia="PMingLiU" w:hAnsi="PMingLiU" w:cs="PMingLiU"/>
          <w:spacing w:val="8"/>
        </w:rPr>
        <w:t>、</w:t>
      </w:r>
      <w:r>
        <w:rPr>
          <w:rStyle w:val="any"/>
          <w:rFonts w:ascii="Times New Roman" w:eastAsia="Times New Roman" w:hAnsi="Times New Roman" w:cs="Times New Roman"/>
          <w:spacing w:val="8"/>
        </w:rPr>
        <w:t>Jie Liu</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Lian Zheng </w:t>
      </w:r>
      <w:r>
        <w:rPr>
          <w:rStyle w:val="any"/>
          <w:rFonts w:ascii="PMingLiU" w:eastAsia="PMingLiU" w:hAnsi="PMingLiU" w:cs="PMingLiU"/>
          <w:spacing w:val="8"/>
        </w:rPr>
        <w:t>等人于《</w:t>
      </w:r>
      <w:r>
        <w:rPr>
          <w:rStyle w:val="any"/>
          <w:rFonts w:ascii="Times New Roman" w:eastAsia="Times New Roman" w:hAnsi="Times New Roman" w:cs="Times New Roman"/>
          <w:spacing w:val="8"/>
        </w:rPr>
        <w:t>Scientific Reports</w:t>
      </w:r>
      <w:r>
        <w:rPr>
          <w:rStyle w:val="any"/>
          <w:rFonts w:ascii="PMingLiU" w:eastAsia="PMingLiU" w:hAnsi="PMingLiU" w:cs="PMingLiU"/>
          <w:spacing w:val="8"/>
        </w:rPr>
        <w:t>》杂志发表研究论文，题为</w:t>
      </w:r>
      <w:r>
        <w:rPr>
          <w:rStyle w:val="any"/>
          <w:rFonts w:ascii="Times New Roman" w:eastAsia="Times New Roman" w:hAnsi="Times New Roman" w:cs="Times New Roman"/>
          <w:spacing w:val="8"/>
        </w:rPr>
        <w:t xml:space="preserve"> “Effect of radiotherapy on head and neck cancer tissues in patients receiving radiotherapy: a bioinformatics analysis - based study” </w:t>
      </w:r>
      <w:r>
        <w:rPr>
          <w:rStyle w:val="any"/>
          <w:rFonts w:ascii="PMingLiU" w:eastAsia="PMingLiU" w:hAnsi="PMingLiU" w:cs="PMingLiU"/>
          <w:spacing w:val="8"/>
        </w:rPr>
        <w:t>，旨在通过生物信息学分析探究放疗对接受放疗的头颈癌患者癌组织的影响。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论文发表后，网友</w:t>
      </w:r>
      <w:r>
        <w:rPr>
          <w:rStyle w:val="any"/>
          <w:rFonts w:ascii="Times New Roman" w:eastAsia="Times New Roman" w:hAnsi="Times New Roman" w:cs="Times New Roman"/>
          <w:spacing w:val="8"/>
        </w:rPr>
        <w:t xml:space="preserve"> Mycetophila lunata </w:t>
      </w:r>
      <w:r>
        <w:rPr>
          <w:rStyle w:val="any"/>
          <w:rFonts w:ascii="PMingLiU" w:eastAsia="PMingLiU" w:hAnsi="PMingLiU" w:cs="PMingLiU"/>
          <w:spacing w:val="8"/>
        </w:rPr>
        <w:t>质疑，</w:t>
      </w:r>
      <w:r>
        <w:rPr>
          <w:rStyle w:val="any"/>
          <w:rFonts w:ascii="Times New Roman" w:eastAsia="Times New Roman" w:hAnsi="Times New Roman" w:cs="Times New Roman"/>
          <w:spacing w:val="8"/>
        </w:rPr>
        <w:t xml:space="preserve">TCGA HNSCC </w:t>
      </w:r>
      <w:r>
        <w:rPr>
          <w:rStyle w:val="any"/>
          <w:rFonts w:ascii="PMingLiU" w:eastAsia="PMingLiU" w:hAnsi="PMingLiU" w:cs="PMingLiU"/>
          <w:spacing w:val="8"/>
        </w:rPr>
        <w:t>数据库仅含放疗前肿瘤组织的</w:t>
      </w:r>
      <w:r>
        <w:rPr>
          <w:rStyle w:val="any"/>
          <w:rFonts w:ascii="Times New Roman" w:eastAsia="Times New Roman" w:hAnsi="Times New Roman" w:cs="Times New Roman"/>
          <w:spacing w:val="8"/>
        </w:rPr>
        <w:t xml:space="preserve"> RNAseq </w:t>
      </w:r>
      <w:r>
        <w:rPr>
          <w:rStyle w:val="any"/>
          <w:rFonts w:ascii="PMingLiU" w:eastAsia="PMingLiU" w:hAnsi="PMingLiU" w:cs="PMingLiU"/>
          <w:spacing w:val="8"/>
        </w:rPr>
        <w:t>数据，并非放疗后，这意味着研究无法提供放疗诱导的表达变化信息，只是对比了将接受放疗和不接受放疗患者间的差异，从原始的</w:t>
      </w:r>
      <w:r>
        <w:rPr>
          <w:rStyle w:val="any"/>
          <w:rFonts w:ascii="Times New Roman" w:eastAsia="Times New Roman" w:hAnsi="Times New Roman" w:cs="Times New Roman"/>
          <w:spacing w:val="8"/>
        </w:rPr>
        <w:t xml:space="preserve"> TCGA - HNSCC </w:t>
      </w:r>
      <w:r>
        <w:rPr>
          <w:rStyle w:val="any"/>
          <w:rFonts w:ascii="PMingLiU" w:eastAsia="PMingLiU" w:hAnsi="PMingLiU" w:cs="PMingLiU"/>
          <w:spacing w:val="8"/>
        </w:rPr>
        <w:t>论文补充信息也能证实样本取自新诊断且未接受过化疗或放疗等治疗的患者手术切除时。之后，网友</w:t>
      </w:r>
      <w:r>
        <w:rPr>
          <w:rStyle w:val="any"/>
          <w:rFonts w:ascii="Times New Roman" w:eastAsia="Times New Roman" w:hAnsi="Times New Roman" w:cs="Times New Roman"/>
          <w:spacing w:val="8"/>
        </w:rPr>
        <w:t xml:space="preserve"> Methylosulfonomonas methylovora </w:t>
      </w:r>
      <w:r>
        <w:rPr>
          <w:rStyle w:val="any"/>
          <w:rFonts w:ascii="PMingLiU" w:eastAsia="PMingLiU" w:hAnsi="PMingLiU" w:cs="PMingLiU"/>
          <w:spacing w:val="8"/>
        </w:rPr>
        <w:t>称《</w:t>
      </w:r>
      <w:r>
        <w:rPr>
          <w:rStyle w:val="any"/>
          <w:rFonts w:ascii="Times New Roman" w:eastAsia="Times New Roman" w:hAnsi="Times New Roman" w:cs="Times New Roman"/>
          <w:spacing w:val="8"/>
        </w:rPr>
        <w:t>Scientific Reports</w:t>
      </w:r>
      <w:r>
        <w:rPr>
          <w:rStyle w:val="any"/>
          <w:rFonts w:ascii="PMingLiU" w:eastAsia="PMingLiU" w:hAnsi="PMingLiU" w:cs="PMingLiU"/>
          <w:spacing w:val="8"/>
        </w:rPr>
        <w:t>》杂志直接删除这些评论，认为该杂志及施普林格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自然集团对科学讨论不感兴趣。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到了</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日，这篇论文被撤回。原因是发表后有人对研究有效性提出担忧，作者使用的</w:t>
      </w:r>
      <w:r>
        <w:rPr>
          <w:rStyle w:val="any"/>
          <w:rFonts w:ascii="Times New Roman" w:eastAsia="Times New Roman" w:hAnsi="Times New Roman" w:cs="Times New Roman"/>
          <w:spacing w:val="8"/>
        </w:rPr>
        <w:t xml:space="preserve"> TCGA - HNSC </w:t>
      </w:r>
      <w:r>
        <w:rPr>
          <w:rStyle w:val="any"/>
          <w:rFonts w:ascii="PMingLiU" w:eastAsia="PMingLiU" w:hAnsi="PMingLiU" w:cs="PMingLiU"/>
          <w:spacing w:val="8"/>
        </w:rPr>
        <w:t>数据库不涉及接受放疗患者的组织样本，与论文报道相悖。尽管作者提供了样本的</w:t>
      </w:r>
      <w:r>
        <w:rPr>
          <w:rStyle w:val="any"/>
          <w:rFonts w:ascii="Times New Roman" w:eastAsia="Times New Roman" w:hAnsi="Times New Roman" w:cs="Times New Roman"/>
          <w:spacing w:val="8"/>
        </w:rPr>
        <w:t xml:space="preserve"> TCGA - HNSC ID</w:t>
      </w:r>
      <w:r>
        <w:rPr>
          <w:rStyle w:val="any"/>
          <w:rFonts w:ascii="PMingLiU" w:eastAsia="PMingLiU" w:hAnsi="PMingLiU" w:cs="PMingLiU"/>
          <w:spacing w:val="8"/>
        </w:rPr>
        <w:t>，但编辑确认样本是在辅助治疗开始前收集的，对论文分析和结果不再有信心。</w:t>
      </w:r>
      <w:r>
        <w:rPr>
          <w:rStyle w:val="any"/>
          <w:rFonts w:ascii="Times New Roman" w:eastAsia="Times New Roman" w:hAnsi="Times New Roman" w:cs="Times New Roman"/>
          <w:spacing w:val="8"/>
        </w:rPr>
        <w:t xml:space="preserve">Lian Zheng </w:t>
      </w:r>
      <w:r>
        <w:rPr>
          <w:rStyle w:val="any"/>
          <w:rFonts w:ascii="PMingLiU" w:eastAsia="PMingLiU" w:hAnsi="PMingLiU" w:cs="PMingLiU"/>
          <w:spacing w:val="8"/>
        </w:rPr>
        <w:t>未表明是否同意撤稿，</w:t>
      </w:r>
      <w:r>
        <w:rPr>
          <w:rStyle w:val="any"/>
          <w:rFonts w:ascii="Times New Roman" w:eastAsia="Times New Roman" w:hAnsi="Times New Roman" w:cs="Times New Roman"/>
          <w:spacing w:val="8"/>
        </w:rPr>
        <w:t xml:space="preserve">Zhenjie Guan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Jie Liu </w:t>
      </w:r>
      <w:r>
        <w:rPr>
          <w:rStyle w:val="any"/>
          <w:rFonts w:ascii="PMingLiU" w:eastAsia="PMingLiU" w:hAnsi="PMingLiU" w:cs="PMingLiU"/>
          <w:spacing w:val="8"/>
        </w:rPr>
        <w:t>未回复编辑信件。此次撤稿事件引发了人们对科研诚信及期刊严谨性的思考。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https://www.nature.com/articles/s41598-024-56753-4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2703"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5859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5&amp;idx=1&amp;sn=ce58074a520647aad99c2e2e35976b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