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吉林大学中日联谊医院的文章被撤回，主要原因是文章中数据和报告结果的完整性被质疑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13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长链非编码RNA（lncRNA）已被鉴定为致癌基因或抑癌基因，参与肿瘤发生和化疗耐药。LncRNA XIST在多种癌症中表达上调，然而其在人肺腺癌（LAD）化疗进展中的生物学作用尚不清楚。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9 月 29 日，吉林大学中日联谊医院的Sun Jing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 cycle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lncRNA XIST可能是顺铂疗效不佳的新标志物，并可能成为LAD化疗的潜在治疗靶点。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文章中数据和报告结果的完整性被质疑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9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自发表以来，人们对该文章中数据和报告结果的完整性提出了严重质疑。当被要求解释时，作者并未提供原始数据或任何必要的支持信息。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鉴于验证已发表作品的有效性是维护学术记录完整性的核心，我们决定撤回该文章。已通知本出版物中列出的通讯作者。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https://www.tandfonline.com/doi/full/10.1080/15384101.2025.2460938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76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99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3&amp;sn=6472484712817cf72707d77d19822c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