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扬州大学的文章被撤回，主要原因是文章的理论基础、方法论和结论被损害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04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Nanos2 是一个进化保守的 RNA 结合蛋白，含有 2 个 CCHC 型锌指结构域。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11 月 16 日，扬州大学的Zhang Wenhui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Nanos2 Promotes Differentiation of Chicken (Gallus gallus) Embryonic Stem Cells to Male Germ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Nanos2 在鸡雄性生殖细胞分化中发挥促进作用的新功能。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 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的理论基础、方法论和结论被损害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123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68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日在线发表于威利在线图书馆（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），现已经作者、期刊主编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Christian Behl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和威利期刊有限公司（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 Periodicals LLC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）三方协商撤稿。此次撤稿是由于第三方提出的担忧。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具体而言，期刊注意到，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尚未在鸡（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Gallus gallus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）中鉴定出来。进一步调查证实，文章中检测的基因实际上是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，它编码一氧化氮合酶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），该蛋白质的功能与该研究中提出的功能不同且不相关。通讯作者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B.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表示，她并未直接参与该研究的实验，也不知道该研究的投稿。通讯作者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Y. Zhang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代表其他合著者表示，他们错误地认为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（在其他物种中是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的别名）与鸡的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同源。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此错误识别损害了该研究的理论基础、方法论和结论。因此，该文章已被撤回。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https://onlinelibrary.wiley.com/doi/10.1002/jcb.70024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95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20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3&amp;sn=f7837196726b557a98c19d1032609f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