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4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已知阿扑素对多种心血管疾病有明确的保护作用，但焦谷氨酰化阿扑素-13（Pyr-AP13）影响高血压合并心力衰竭（H-HF）的具体机制尚不清楚。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7 月 2 日，徐州市中心医院的Pang 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apelin on the cardiac hemodynamics in hypertensive rats with heart failure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Pyr-AP13与细胞膜APJ受体结合后形成了复合物。然而，内源性APJ受体的下调导致外源性阿扑素治疗获益。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8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4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(p)-ERK-1/2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(t)-ERK-1/2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实验结果的条带惊人地相似；此外，某些有问题的条带在凝胶中的位置上是不连续的。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《国际分子医学杂志》的编辑部独立审查了这些数据后，决定撤回该文章，理由是作者对所呈现的数据总体缺乏信心。编辑部已要求作者就这些问题作出解释，但尚未收到回复。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编辑部对由此造成的不便向各位读者表示歉意。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8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80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2&amp;sn=0d0af7811caeb8da09ef0d0a72363c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