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苏州大学第三附院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北京协和</w:t>
        </w:r>
        <w:r>
          <w:rPr>
            <w:rStyle w:val="a"/>
            <w:rFonts w:ascii="Times New Roman" w:eastAsia="Times New Roman" w:hAnsi="Times New Roman" w:cs="Times New Roman"/>
            <w:b w:val="0"/>
            <w:bCs w:val="0"/>
            <w:spacing w:val="8"/>
          </w:rPr>
          <w:t>JCL</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2025-04-27 23:01:34</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202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65665"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74777"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19579"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61137"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16430"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114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47889" name=""/>
                    <pic:cNvPicPr>
                      <a:picLocks noChangeAspect="1"/>
                    </pic:cNvPicPr>
                  </pic:nvPicPr>
                  <pic:blipFill>
                    <a:blip xmlns:r="http://schemas.openxmlformats.org/officeDocument/2006/relationships" r:embed="rId11"/>
                    <a:stretch>
                      <a:fillRect/>
                    </a:stretch>
                  </pic:blipFill>
                  <pic:spPr>
                    <a:xfrm>
                      <a:off x="0" y="0"/>
                      <a:ext cx="5486400" cy="21145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val="0"/>
          <w:bCs w:val="0"/>
          <w:i w:val="0"/>
          <w:iCs w:val="0"/>
          <w:caps w:val="0"/>
          <w:color w:val="404040"/>
          <w:spacing w:val="0"/>
          <w:sz w:val="23"/>
          <w:szCs w:val="23"/>
        </w:rPr>
        <w:t>2023</w:t>
      </w:r>
      <w:r>
        <w:rPr>
          <w:rStyle w:val="any"/>
          <w:rFonts w:ascii="PMingLiU" w:eastAsia="PMingLiU" w:hAnsi="PMingLiU" w:cs="PMingLiU"/>
          <w:b w:val="0"/>
          <w:bCs w:val="0"/>
          <w:i w:val="0"/>
          <w:iCs w:val="0"/>
          <w:caps w:val="0"/>
          <w:color w:val="404040"/>
          <w:spacing w:val="0"/>
          <w:sz w:val="23"/>
          <w:szCs w:val="23"/>
        </w:rPr>
        <w:t>年，来自</w:t>
      </w:r>
      <w:r>
        <w:rPr>
          <w:rStyle w:val="any"/>
          <w:rFonts w:ascii="PMingLiU" w:eastAsia="PMingLiU" w:hAnsi="PMingLiU" w:cs="PMingLiU"/>
          <w:b w:val="0"/>
          <w:bCs w:val="0"/>
          <w:i w:val="0"/>
          <w:iCs w:val="0"/>
          <w:caps w:val="0"/>
          <w:color w:val="212121"/>
          <w:spacing w:val="0"/>
        </w:rPr>
        <w:t>国家重点实验血液学实验室</w:t>
      </w:r>
      <w:r>
        <w:rPr>
          <w:rStyle w:val="any"/>
          <w:rFonts w:ascii="PMingLiU" w:eastAsia="PMingLiU" w:hAnsi="PMingLiU" w:cs="PMingLiU"/>
          <w:b w:val="0"/>
          <w:bCs w:val="0"/>
          <w:i w:val="0"/>
          <w:iCs w:val="0"/>
          <w:caps w:val="0"/>
          <w:color w:val="212121"/>
          <w:spacing w:val="0"/>
          <w:sz w:val="23"/>
          <w:szCs w:val="23"/>
        </w:rPr>
        <w:t>的研究团队</w:t>
      </w:r>
      <w:r>
        <w:rPr>
          <w:rStyle w:val="any"/>
          <w:rFonts w:ascii="PMingLiU" w:eastAsia="PMingLiU" w:hAnsi="PMingLiU" w:cs="PMingLiU"/>
          <w:b w:val="0"/>
          <w:bCs w:val="0"/>
          <w:i w:val="0"/>
          <w:iCs w:val="0"/>
          <w:caps w:val="0"/>
          <w:color w:val="404040"/>
          <w:spacing w:val="0"/>
          <w:sz w:val="23"/>
          <w:szCs w:val="23"/>
        </w:rPr>
        <w:t>（第一作者：严林，音译</w:t>
      </w:r>
      <w:r>
        <w:rPr>
          <w:rStyle w:val="any"/>
          <w:rFonts w:ascii="Segoe UI" w:eastAsia="Segoe UI" w:hAnsi="Segoe UI" w:cs="Segoe UI"/>
          <w:b w:val="0"/>
          <w:bCs w:val="0"/>
          <w:i w:val="0"/>
          <w:iCs w:val="0"/>
          <w:caps w:val="0"/>
          <w:color w:val="404040"/>
          <w:spacing w:val="0"/>
          <w:sz w:val="23"/>
          <w:szCs w:val="23"/>
        </w:rPr>
        <w:t>Yan Lin</w:t>
      </w:r>
      <w:r>
        <w:rPr>
          <w:rStyle w:val="any"/>
          <w:rFonts w:ascii="PMingLiU" w:eastAsia="PMingLiU" w:hAnsi="PMingLiU" w:cs="PMingLiU"/>
          <w:b w:val="0"/>
          <w:bCs w:val="0"/>
          <w:i w:val="0"/>
          <w:iCs w:val="0"/>
          <w:caps w:val="0"/>
          <w:color w:val="404040"/>
          <w:spacing w:val="0"/>
          <w:sz w:val="23"/>
          <w:szCs w:val="23"/>
        </w:rPr>
        <w:t>；通讯作者：顾伟英，音译</w:t>
      </w:r>
      <w:r>
        <w:rPr>
          <w:rStyle w:val="any"/>
          <w:rFonts w:ascii="Segoe UI" w:eastAsia="Segoe UI" w:hAnsi="Segoe UI" w:cs="Segoe UI"/>
          <w:b w:val="0"/>
          <w:bCs w:val="0"/>
          <w:i w:val="0"/>
          <w:iCs w:val="0"/>
          <w:caps w:val="0"/>
          <w:color w:val="404040"/>
          <w:spacing w:val="0"/>
          <w:sz w:val="23"/>
          <w:szCs w:val="23"/>
        </w:rPr>
        <w:t>Weiying Gu</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The Journal of Clinical Investigation</w:t>
      </w:r>
      <w:r>
        <w:rPr>
          <w:rStyle w:val="any"/>
          <w:rFonts w:ascii="PMingLiU" w:eastAsia="PMingLiU" w:hAnsi="PMingLiU" w:cs="PMingLiU"/>
          <w:b w:val="0"/>
          <w:bCs w:val="0"/>
          <w:i w:val="0"/>
          <w:iCs w:val="0"/>
          <w:caps w:val="0"/>
          <w:color w:val="404040"/>
          <w:spacing w:val="0"/>
          <w:sz w:val="23"/>
          <w:szCs w:val="23"/>
        </w:rPr>
        <w:t>》（</w:t>
      </w:r>
      <w:r>
        <w:rPr>
          <w:rStyle w:val="any"/>
          <w:rFonts w:ascii="Segoe UI" w:eastAsia="Segoe UI" w:hAnsi="Segoe UI" w:cs="Segoe UI"/>
          <w:b w:val="0"/>
          <w:bCs w:val="0"/>
          <w:i w:val="0"/>
          <w:iCs w:val="0"/>
          <w:caps w:val="0"/>
          <w:color w:val="404040"/>
          <w:spacing w:val="0"/>
          <w:sz w:val="23"/>
          <w:szCs w:val="23"/>
        </w:rPr>
        <w:t>JCI</w:t>
      </w:r>
      <w:r>
        <w:rPr>
          <w:rStyle w:val="any"/>
          <w:rFonts w:ascii="PMingLiU" w:eastAsia="PMingLiU" w:hAnsi="PMingLiU" w:cs="PMingLiU"/>
          <w:b w:val="0"/>
          <w:bCs w:val="0"/>
          <w:i w:val="0"/>
          <w:iCs w:val="0"/>
          <w:caps w:val="0"/>
          <w:color w:val="404040"/>
          <w:spacing w:val="0"/>
          <w:sz w:val="23"/>
          <w:szCs w:val="23"/>
        </w:rPr>
        <w:t>）发表了一篇题为</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w:t>
      </w:r>
      <w:r>
        <w:rPr>
          <w:rStyle w:val="any"/>
          <w:rFonts w:ascii="Segoe UI" w:eastAsia="Segoe UI" w:hAnsi="Segoe UI" w:cs="Segoe UI"/>
          <w:b w:val="0"/>
          <w:bCs w:val="0"/>
          <w:i w:val="0"/>
          <w:iCs w:val="0"/>
          <w:caps w:val="0"/>
          <w:color w:val="404040"/>
          <w:spacing w:val="0"/>
          <w:sz w:val="23"/>
          <w:szCs w:val="23"/>
        </w:rPr>
        <w:t>Ruxolitinib improves hematopoietic regeneration by restoring mesenchymal stromal cell function in acute graft-versus-host disease</w:t>
      </w:r>
      <w:r>
        <w:rPr>
          <w:rStyle w:val="any"/>
          <w:rFonts w:ascii="PMingLiU" w:eastAsia="PMingLiU" w:hAnsi="PMingLiU" w:cs="PMingLiU"/>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（鲁索利替尼通过恢复间充质基质细胞功能改善急性移植物抗宿主病中的造血再生）的研究论文。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15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该研究探讨了</w:t>
      </w:r>
      <w:r>
        <w:rPr>
          <w:rStyle w:val="any"/>
          <w:rFonts w:ascii="Segoe UI" w:eastAsia="Segoe UI" w:hAnsi="Segoe UI" w:cs="Segoe UI"/>
          <w:b w:val="0"/>
          <w:bCs w:val="0"/>
          <w:i w:val="0"/>
          <w:iCs w:val="0"/>
          <w:caps w:val="0"/>
          <w:color w:val="404040"/>
          <w:spacing w:val="0"/>
          <w:sz w:val="23"/>
          <w:szCs w:val="23"/>
        </w:rPr>
        <w:t>JAK</w:t>
      </w:r>
      <w:r>
        <w:rPr>
          <w:rStyle w:val="any"/>
          <w:rFonts w:ascii="PMingLiU" w:eastAsia="PMingLiU" w:hAnsi="PMingLiU" w:cs="PMingLiU"/>
          <w:b w:val="0"/>
          <w:bCs w:val="0"/>
          <w:i w:val="0"/>
          <w:iCs w:val="0"/>
          <w:caps w:val="0"/>
          <w:color w:val="404040"/>
          <w:spacing w:val="0"/>
          <w:sz w:val="23"/>
          <w:szCs w:val="23"/>
        </w:rPr>
        <w:t>抑制剂鲁索利替尼（</w:t>
      </w:r>
      <w:r>
        <w:rPr>
          <w:rStyle w:val="any"/>
          <w:rFonts w:ascii="Segoe UI" w:eastAsia="Segoe UI" w:hAnsi="Segoe UI" w:cs="Segoe UI"/>
          <w:b w:val="0"/>
          <w:bCs w:val="0"/>
          <w:i w:val="0"/>
          <w:iCs w:val="0"/>
          <w:caps w:val="0"/>
          <w:color w:val="404040"/>
          <w:spacing w:val="0"/>
          <w:sz w:val="23"/>
          <w:szCs w:val="23"/>
        </w:rPr>
        <w:t>Ruxolitinib</w:t>
      </w:r>
      <w:r>
        <w:rPr>
          <w:rStyle w:val="any"/>
          <w:rFonts w:ascii="PMingLiU" w:eastAsia="PMingLiU" w:hAnsi="PMingLiU" w:cs="PMingLiU"/>
          <w:b w:val="0"/>
          <w:bCs w:val="0"/>
          <w:i w:val="0"/>
          <w:iCs w:val="0"/>
          <w:caps w:val="0"/>
          <w:color w:val="404040"/>
          <w:spacing w:val="0"/>
          <w:sz w:val="23"/>
          <w:szCs w:val="23"/>
        </w:rPr>
        <w:t>）在急性移植物抗宿主病（</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）中的作用机制，重点分析了其对间充质基质细胞（</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）功能的影响及其促进造血再生的能力。研究通过小鼠模型和体外实验证明，鲁索利替尼能减轻</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相关的炎症损伤，恢复</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的造血支持功能，从而改善造血干细胞（</w:t>
      </w:r>
      <w:r>
        <w:rPr>
          <w:rStyle w:val="any"/>
          <w:rFonts w:ascii="Segoe UI" w:eastAsia="Segoe UI" w:hAnsi="Segoe UI" w:cs="Segoe UI"/>
          <w:b w:val="0"/>
          <w:bCs w:val="0"/>
          <w:i w:val="0"/>
          <w:iCs w:val="0"/>
          <w:caps w:val="0"/>
          <w:color w:val="404040"/>
          <w:spacing w:val="0"/>
          <w:sz w:val="23"/>
          <w:szCs w:val="23"/>
        </w:rPr>
        <w:t>HSCs</w:t>
      </w:r>
      <w:r>
        <w:rPr>
          <w:rStyle w:val="any"/>
          <w:rFonts w:ascii="PMingLiU" w:eastAsia="PMingLiU" w:hAnsi="PMingLiU" w:cs="PMingLiU"/>
          <w:b w:val="0"/>
          <w:bCs w:val="0"/>
          <w:i w:val="0"/>
          <w:iCs w:val="0"/>
          <w:caps w:val="0"/>
          <w:color w:val="404040"/>
          <w:spacing w:val="0"/>
          <w:sz w:val="23"/>
          <w:szCs w:val="23"/>
        </w:rPr>
        <w:t>）的再生能力。研究还涉及转录组学和功能实验，支持鲁索利替尼通过调节炎症微环境促进组织修复的假说。该研究为</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的治疗提供了新的理论依据，但部分实验数据的严谨性受到后续质疑。</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95642"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20840"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99468"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418450"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21283"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15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bCs/>
          <w:i w:val="0"/>
          <w:iCs w:val="0"/>
          <w:caps w:val="0"/>
          <w:color w:val="404040"/>
          <w:spacing w:val="0"/>
          <w:sz w:val="23"/>
          <w:szCs w:val="23"/>
        </w:rPr>
        <w:t>2025</w:t>
      </w:r>
      <w:r>
        <w:rPr>
          <w:rStyle w:val="any"/>
          <w:rFonts w:ascii="PMingLiU" w:eastAsia="PMingLiU" w:hAnsi="PMingLiU" w:cs="PMingLiU"/>
          <w:b/>
          <w:bCs/>
          <w:i w:val="0"/>
          <w:iCs w:val="0"/>
          <w:caps w:val="0"/>
          <w:color w:val="404040"/>
          <w:spacing w:val="0"/>
          <w:sz w:val="23"/>
          <w:szCs w:val="23"/>
        </w:rPr>
        <w:t>年</w:t>
      </w:r>
      <w:r>
        <w:rPr>
          <w:rStyle w:val="any"/>
          <w:rFonts w:ascii="Segoe UI" w:eastAsia="Segoe UI" w:hAnsi="Segoe UI" w:cs="Segoe UI"/>
          <w:b/>
          <w:bCs/>
          <w:i w:val="0"/>
          <w:iCs w:val="0"/>
          <w:caps w:val="0"/>
          <w:color w:val="404040"/>
          <w:spacing w:val="0"/>
          <w:sz w:val="23"/>
          <w:szCs w:val="23"/>
        </w:rPr>
        <w:t>4</w:t>
      </w:r>
      <w:r>
        <w:rPr>
          <w:rStyle w:val="any"/>
          <w:rFonts w:ascii="PMingLiU" w:eastAsia="PMingLiU" w:hAnsi="PMingLiU" w:cs="PMingLiU"/>
          <w:b/>
          <w:bCs/>
          <w:i w:val="0"/>
          <w:iCs w:val="0"/>
          <w:caps w:val="0"/>
          <w:color w:val="404040"/>
          <w:spacing w:val="0"/>
          <w:sz w:val="23"/>
          <w:szCs w:val="23"/>
        </w:rPr>
        <w:t>月</w:t>
      </w:r>
      <w:r>
        <w:rPr>
          <w:rStyle w:val="any"/>
          <w:rFonts w:ascii="PMingLiU" w:eastAsia="PMingLiU" w:hAnsi="PMingLiU" w:cs="PMingLiU"/>
          <w:b w:val="0"/>
          <w:bCs w:val="0"/>
          <w:i w:val="0"/>
          <w:iCs w:val="0"/>
          <w:caps w:val="0"/>
          <w:color w:val="404040"/>
          <w:spacing w:val="0"/>
          <w:sz w:val="23"/>
          <w:szCs w:val="23"/>
        </w:rPr>
        <w:t>，独立评论者</w:t>
      </w:r>
      <w:r>
        <w:rPr>
          <w:rStyle w:val="any"/>
          <w:rFonts w:ascii="Segoe UI" w:eastAsia="Segoe UI" w:hAnsi="Segoe UI" w:cs="Segoe UI"/>
          <w:b w:val="0"/>
          <w:bCs w:val="0"/>
          <w:i w:val="0"/>
          <w:iCs w:val="0"/>
          <w:caps w:val="0"/>
          <w:color w:val="404040"/>
          <w:spacing w:val="0"/>
          <w:sz w:val="23"/>
          <w:szCs w:val="23"/>
        </w:rPr>
        <w:t> </w:t>
      </w:r>
      <w:r>
        <w:rPr>
          <w:rStyle w:val="any"/>
          <w:rFonts w:ascii="Segoe UI" w:eastAsia="Segoe UI" w:hAnsi="Segoe UI" w:cs="Segoe UI"/>
          <w:b w:val="0"/>
          <w:bCs w:val="0"/>
          <w:i w:val="0"/>
          <w:iCs w:val="0"/>
          <w:caps w:val="0"/>
          <w:color w:val="404040"/>
          <w:spacing w:val="0"/>
          <w:sz w:val="23"/>
          <w:szCs w:val="23"/>
        </w:rPr>
        <w:t>Sholto David</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 </w:t>
      </w:r>
      <w:r>
        <w:rPr>
          <w:rStyle w:val="any"/>
          <w:rFonts w:ascii="Segoe UI" w:eastAsia="Segoe UI" w:hAnsi="Segoe UI" w:cs="Segoe UI"/>
          <w:b w:val="0"/>
          <w:bCs w:val="0"/>
          <w:i w:val="0"/>
          <w:iCs w:val="0"/>
          <w:caps w:val="0"/>
          <w:color w:val="404040"/>
          <w:spacing w:val="0"/>
          <w:sz w:val="23"/>
          <w:szCs w:val="23"/>
        </w:rPr>
        <w:t>PubPeer</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指出：</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hanging="21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图</w:t>
      </w:r>
      <w:r>
        <w:rPr>
          <w:rStyle w:val="any"/>
          <w:rFonts w:ascii="Segoe UI" w:eastAsia="Segoe UI" w:hAnsi="Segoe UI" w:cs="Segoe UI"/>
          <w:b w:val="0"/>
          <w:bCs w:val="0"/>
          <w:i w:val="0"/>
          <w:iCs w:val="0"/>
          <w:caps w:val="0"/>
          <w:color w:val="404040"/>
          <w:spacing w:val="0"/>
          <w:sz w:val="23"/>
          <w:szCs w:val="23"/>
        </w:rPr>
        <w:t>9B</w:t>
      </w:r>
      <w:r>
        <w:rPr>
          <w:rStyle w:val="any"/>
          <w:rFonts w:ascii="PMingLiU" w:eastAsia="PMingLiU" w:hAnsi="PMingLiU" w:cs="PMingLiU"/>
          <w:b w:val="0"/>
          <w:bCs w:val="0"/>
          <w:i w:val="0"/>
          <w:iCs w:val="0"/>
          <w:caps w:val="0"/>
          <w:color w:val="404040"/>
          <w:spacing w:val="0"/>
          <w:sz w:val="23"/>
          <w:szCs w:val="23"/>
        </w:rPr>
        <w:t>与</w:t>
      </w:r>
      <w:r>
        <w:rPr>
          <w:rStyle w:val="any"/>
          <w:rFonts w:ascii="Segoe UI" w:eastAsia="Segoe UI" w:hAnsi="Segoe UI" w:cs="Segoe UI"/>
          <w:b w:val="0"/>
          <w:bCs w:val="0"/>
          <w:i w:val="0"/>
          <w:iCs w:val="0"/>
          <w:caps w:val="0"/>
          <w:color w:val="404040"/>
          <w:spacing w:val="0"/>
          <w:sz w:val="23"/>
          <w:szCs w:val="23"/>
        </w:rPr>
        <w:t>9D</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存在重复使用同一实验板的问题，仅经过</w:t>
      </w:r>
      <w:r>
        <w:rPr>
          <w:rStyle w:val="any"/>
          <w:rFonts w:ascii="Segoe UI" w:eastAsia="Segoe UI" w:hAnsi="Segoe UI" w:cs="Segoe UI"/>
          <w:b w:val="0"/>
          <w:bCs w:val="0"/>
          <w:i w:val="0"/>
          <w:iCs w:val="0"/>
          <w:caps w:val="0"/>
          <w:color w:val="404040"/>
          <w:spacing w:val="0"/>
          <w:sz w:val="23"/>
          <w:szCs w:val="23"/>
        </w:rPr>
        <w:t>180°</w:t>
      </w:r>
      <w:r>
        <w:rPr>
          <w:rStyle w:val="any"/>
          <w:rFonts w:ascii="PMingLiU" w:eastAsia="PMingLiU" w:hAnsi="PMingLiU" w:cs="PMingLiU"/>
          <w:b w:val="0"/>
          <w:bCs w:val="0"/>
          <w:i w:val="0"/>
          <w:iCs w:val="0"/>
          <w:caps w:val="0"/>
          <w:color w:val="404040"/>
          <w:spacing w:val="0"/>
          <w:sz w:val="23"/>
          <w:szCs w:val="23"/>
        </w:rPr>
        <w:t>旋转后标注不同。评论者用红色标记标明了重叠区域，质疑数据的真实性。</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1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该问题可能影响研究结论的可信度，尤其是涉及关键结果（如</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功能恢复的实验证据）的部分。</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6786337"/>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61847" name=""/>
                    <pic:cNvPicPr>
                      <a:picLocks noChangeAspect="1"/>
                    </pic:cNvPicPr>
                  </pic:nvPicPr>
                  <pic:blipFill>
                    <a:blip xmlns:r="http://schemas.openxmlformats.org/officeDocument/2006/relationships" r:embed="rId12"/>
                    <a:stretch>
                      <a:fillRect/>
                    </a:stretch>
                  </pic:blipFill>
                  <pic:spPr>
                    <a:xfrm>
                      <a:off x="0" y="0"/>
                      <a:ext cx="5486400" cy="6786337"/>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sz w:val="23"/>
          <w:szCs w:val="23"/>
        </w:rPr>
      </w:pPr>
      <w:r>
        <w:rPr>
          <w:rStyle w:val="any"/>
          <w:rFonts w:ascii="Times New Roman" w:eastAsia="Times New Roman" w:hAnsi="Times New Roman" w:cs="Times New Roman"/>
          <w:spacing w:val="8"/>
          <w:sz w:val="23"/>
          <w:szCs w:val="23"/>
        </w:rPr>
        <w:t>https://pubpeer.com/publications/FE57232A35816ECB8853EBCD6ACCCA#0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3"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4" w:anchor="wechat_redirect" w:tgtFrame="_blank" w:history="1">
        <w:r>
          <w:rPr>
            <w:rStyle w:val="a"/>
            <w:rFonts w:ascii="PMingLiU" w:eastAsia="PMingLiU" w:hAnsi="PMingLiU" w:cs="PMingLiU"/>
            <w:spacing w:val="8"/>
            <w:sz w:val="21"/>
            <w:szCs w:val="21"/>
          </w:rPr>
          <w:t>公告：关于删除本平台推文的方法介绍！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yperlink" Target="https://mp.weixin.qq.com/s?__biz=MzU5OTAzNzQ5Nw==&amp;mid=2247484860&amp;idx=1&amp;sn=0fb2b770a5f98d730df24f440e596fff&amp;scene=21" TargetMode="External" /><Relationship Id="rId14" Type="http://schemas.openxmlformats.org/officeDocument/2006/relationships/hyperlink" Target="https://mp.weixin.qq.com/s?__biz=MzU5OTAzNzQ5Nw==&amp;mid=2247485312&amp;idx=1&amp;sn=4f28fcd45a6cd208e8330d0e26f89890&amp;scene=21" TargetMode="Externa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613&amp;idx=1&amp;sn=a4aa0c76dc44f597864fbe181e4046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