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复旦大学生命科学学院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Honghai Wang/Ying Xu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团队论文陷数据争议：多组实验图像被曝自我复制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08:07:07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25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080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2015年10月2日，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复旦大学生命科学学院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Honghai Wang(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王洪海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Ying Xu(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徐颖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Oncotarget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PPE26 induces TLR2-dependent activation of macrophages and drives Th1-type T-cell immunity by triggering the cross-talk of multiple pathways involved in the host response”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05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1536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3296920"/>
            <wp:docPr id="100004" name="" descr="复旦大学校园风景实拍|复旦大学|校园|实拍_新浪新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839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4C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存在重复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5A</w:t>
      </w:r>
      <w:r>
        <w:rPr>
          <w:rStyle w:val="any"/>
          <w:rFonts w:ascii="PMingLiU" w:eastAsia="PMingLiU" w:hAnsi="PMingLiU" w:cs="PMingLiU"/>
          <w:b/>
          <w:bCs/>
          <w:spacing w:val="7"/>
          <w:sz w:val="21"/>
          <w:szCs w:val="21"/>
        </w:rPr>
        <w:t>的图像存在重复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314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8270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04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146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1"/>
          <w:szCs w:val="21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https://pubpeer.com/publications/C60AF9985B3E47069A6FEB818A1ABC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https://pmc.ncbi.nlm.nih.gov/articles/PMC4770718/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749&amp;idx=1&amp;sn=0df058991bc28f1711805cf715661e4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