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图像被发现由不同的作者在不同科学背景下发表过！郑州大学第一附属医院论文遭撤稿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Cellular Biochemistry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"Forkhead box p3 controls progression of oral lichen planus by regulating microRNA-146a“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叉头框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microRNA-146a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控制口腔扁平苔藓的进展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10.1002/jcb.27139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与其他论文之间存在面板相似。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郑州大学第一附属医院口腔科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Jing Wang , Lijie Yang , Luyao Wang , Yanjie Yang , Yannan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Wang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郑州大学第一附属医院口腔科）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737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24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2E. “</w:t>
      </w:r>
      <w:r>
        <w:rPr>
          <w:rStyle w:val="any"/>
          <w:rFonts w:ascii="PMingLiU" w:eastAsia="PMingLiU" w:hAnsi="PMingLiU" w:cs="PMingLiU"/>
          <w:spacing w:val="8"/>
        </w:rPr>
        <w:t>通过流式细胞术测定细胞凋亡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350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4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面板采用颜色编码，以显示在其他无关作者的论文中更早的出现。蓝色和紫色：与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进行比较。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661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66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猩红色：参见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32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其他表现形式与这些线索相关。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3D. “</w:t>
      </w:r>
      <w:r>
        <w:rPr>
          <w:rStyle w:val="any"/>
          <w:rFonts w:ascii="PMingLiU" w:eastAsia="PMingLiU" w:hAnsi="PMingLiU" w:cs="PMingLiU"/>
          <w:spacing w:val="8"/>
        </w:rPr>
        <w:t>通过流式细胞术测定细胞凋亡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。同样以颜色编码。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79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75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带有青绿色和绿松石色标记的面板的版本出现在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Yu &amp; Chai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中（该主题中链接了其他目击事件）。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479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46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布朗：参见先前评论中的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180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52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蓝灰色驼鹿肖像：图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Chang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年）的文章，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通过流式细胞术分析检测到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TPC-1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BCPAP </w:t>
      </w:r>
      <w:r>
        <w:rPr>
          <w:rStyle w:val="any"/>
          <w:rFonts w:ascii="PMingLiU" w:eastAsia="PMingLiU" w:hAnsi="PMingLiU" w:cs="PMingLiU"/>
          <w:spacing w:val="8"/>
        </w:rPr>
        <w:t>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。图中还包含棕色面板的一个版本。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13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对照组，健康受试者的外周血；</w:t>
      </w:r>
      <w:r>
        <w:rPr>
          <w:rStyle w:val="any"/>
          <w:rFonts w:ascii="Times New Roman" w:eastAsia="Times New Roman" w:hAnsi="Times New Roman" w:cs="Times New Roman"/>
          <w:spacing w:val="8"/>
        </w:rPr>
        <w:t>OLP</w:t>
      </w:r>
      <w:r>
        <w:rPr>
          <w:rStyle w:val="any"/>
          <w:rFonts w:ascii="PMingLiU" w:eastAsia="PMingLiU" w:hAnsi="PMingLiU" w:cs="PMingLiU"/>
          <w:spacing w:val="8"/>
        </w:rPr>
        <w:t>组，</w:t>
      </w:r>
      <w:r>
        <w:rPr>
          <w:rStyle w:val="any"/>
          <w:rFonts w:ascii="Times New Roman" w:eastAsia="Times New Roman" w:hAnsi="Times New Roman" w:cs="Times New Roman"/>
          <w:spacing w:val="8"/>
        </w:rPr>
        <w:t>OLP</w:t>
      </w:r>
      <w:r>
        <w:rPr>
          <w:rStyle w:val="any"/>
          <w:rFonts w:ascii="PMingLiU" w:eastAsia="PMingLiU" w:hAnsi="PMingLiU" w:cs="PMingLiU"/>
          <w:spacing w:val="8"/>
        </w:rPr>
        <w:t>患者的外周血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通过流式细胞术检测</w:t>
      </w:r>
      <w:r>
        <w:rPr>
          <w:rStyle w:val="any"/>
          <w:rFonts w:ascii="Times New Roman" w:eastAsia="Times New Roman" w:hAnsi="Times New Roman" w:cs="Times New Roman"/>
          <w:spacing w:val="8"/>
        </w:rPr>
        <w:t>Treg</w:t>
      </w:r>
      <w:r>
        <w:rPr>
          <w:rStyle w:val="any"/>
          <w:rFonts w:ascii="PMingLiU" w:eastAsia="PMingLiU" w:hAnsi="PMingLiU" w:cs="PMingLiU"/>
          <w:spacing w:val="8"/>
        </w:rPr>
        <w:t>细胞的频率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82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64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蓝绿色的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对照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面板当然是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视图中的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抑制剂对照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。深灰色指的是</w:t>
      </w:r>
      <w:r>
        <w:rPr>
          <w:rStyle w:val="any"/>
          <w:rFonts w:ascii="Times New Roman" w:eastAsia="Times New Roman" w:hAnsi="Times New Roman" w:cs="Times New Roman"/>
          <w:spacing w:val="8"/>
        </w:rPr>
        <w:t>Zhang (2019)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2(a)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22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7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）还包括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spacing w:val="8"/>
        </w:rPr>
        <w:t>中的亮粉色面板，这在之前的评论中已经在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中出现过。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4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浅紫</w:t>
      </w:r>
      <w:r>
        <w:rPr>
          <w:rStyle w:val="any"/>
          <w:rFonts w:ascii="PMingLiU" w:eastAsia="PMingLiU" w:hAnsi="PMingLiU" w:cs="PMingLiU"/>
          <w:spacing w:val="8"/>
        </w:rPr>
        <w:t>色（</w:t>
      </w:r>
      <w:r>
        <w:rPr>
          <w:rStyle w:val="any"/>
          <w:rFonts w:ascii="Times New Roman" w:eastAsia="Times New Roman" w:hAnsi="Times New Roman" w:cs="Times New Roman"/>
          <w:spacing w:val="8"/>
        </w:rPr>
        <w:t>FOXp3 siRNA</w:t>
      </w:r>
      <w:r>
        <w:rPr>
          <w:rStyle w:val="any"/>
          <w:rFonts w:ascii="PMingLiU" w:eastAsia="PMingLiU" w:hAnsi="PMingLiU" w:cs="PMingLiU"/>
          <w:spacing w:val="8"/>
        </w:rPr>
        <w:t>）也出现在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881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92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中也出现了亮紫色（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FOXp3 + </w:t>
      </w:r>
      <w:r>
        <w:rPr>
          <w:rStyle w:val="any"/>
          <w:rFonts w:ascii="PMingLiU" w:eastAsia="PMingLiU" w:hAnsi="PMingLiU" w:cs="PMingLiU"/>
          <w:spacing w:val="8"/>
        </w:rPr>
        <w:t>模拟对照）。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247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9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日在线发表于威利在线图书馆（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Christian Behl</w:t>
      </w:r>
      <w:r>
        <w:rPr>
          <w:rStyle w:val="any"/>
          <w:rFonts w:ascii="PMingLiU" w:eastAsia="PMingLiU" w:hAnsi="PMingLiU" w:cs="PMingLiU"/>
          <w:spacing w:val="8"/>
        </w:rPr>
        <w:t>和威利期刊有限公司（</w:t>
      </w:r>
      <w:r>
        <w:rPr>
          <w:rStyle w:val="any"/>
          <w:rFonts w:ascii="Times New Roman" w:eastAsia="Times New Roman" w:hAnsi="Times New Roman" w:cs="Times New Roman"/>
          <w:spacing w:val="8"/>
        </w:rPr>
        <w:t>Wiley Periodicals LLC</w:t>
      </w:r>
      <w:r>
        <w:rPr>
          <w:rStyle w:val="any"/>
          <w:rFonts w:ascii="PMingLiU" w:eastAsia="PMingLiU" w:hAnsi="PMingLiU" w:cs="PMingLiU"/>
          <w:spacing w:val="8"/>
        </w:rPr>
        <w:t>）同意，现已撤回。此次撤回是由于第三方提出的担忧。图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元素被发现曾由不同的作者在不同的科学背景下发表过。编辑们邀请作者就这些问题发表评论，但作者并未回应。因此，该文章被撤回，因为编辑们对文章中呈现的全部数据的完整性和可靠性失去了信心，并认为其结论无效。作者已被告知撤回消息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197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0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https://pubmed.ncbi.nlm.nih.gov/30125971/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https://pubpeer.com/publications/9CF4A2C521D9FF286E9E4AA182F760#0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4&amp;sn=5a035fb5e64fc7941a9683f89c6482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