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18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75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28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86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96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