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第三军医大学</w:t>
        </w:r>
        <w:r>
          <w:rPr>
            <w:rStyle w:val="a"/>
            <w:rFonts w:ascii="Times New Roman" w:eastAsia="Times New Roman" w:hAnsi="Times New Roman" w:cs="Times New Roman"/>
            <w:b w:val="0"/>
            <w:bCs w:val="0"/>
            <w:spacing w:val="8"/>
          </w:rPr>
          <w:t>JECR</w:t>
        </w:r>
        <w:r>
          <w:rPr>
            <w:rStyle w:val="a"/>
            <w:rFonts w:ascii="PMingLiU" w:eastAsia="PMingLiU" w:hAnsi="PMingLiU" w:cs="PMingLiU"/>
            <w:b w:val="0"/>
            <w:bCs w:val="0"/>
            <w:spacing w:val="8"/>
          </w:rPr>
          <w:t>图片被质疑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2025-05-01 13:05:12</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1666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255736" name=""/>
                    <pic:cNvPicPr>
                      <a:picLocks noChangeAspect="1"/>
                    </pic:cNvPicPr>
                  </pic:nvPicPr>
                  <pic:blipFill>
                    <a:blip xmlns:r="http://schemas.openxmlformats.org/officeDocument/2006/relationships" r:embed="rId6"/>
                    <a:stretch>
                      <a:fillRect/>
                    </a:stretch>
                  </pic:blipFill>
                  <pic:spPr>
                    <a:xfrm>
                      <a:off x="0" y="0"/>
                      <a:ext cx="5486400" cy="221666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color w:val="9A3030"/>
          <w:spacing w:val="9"/>
          <w:sz w:val="21"/>
          <w:szCs w:val="21"/>
        </w:rPr>
        <w:t>SOX30 is a key regulator of desmosomal gene suppressing tumor growth and metastasis in lung adenocarcinoma</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color w:val="3E3E3E"/>
          <w:spacing w:val="9"/>
          <w:sz w:val="21"/>
          <w:szCs w:val="21"/>
        </w:rPr>
        <w:t>Journal of Experimental &amp; Clinical Cancer Research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000000"/>
          <w:spacing w:val="9"/>
          <w:sz w:val="21"/>
          <w:szCs w:val="21"/>
        </w:rPr>
        <w:t>单位：</w:t>
      </w:r>
      <w:r>
        <w:rPr>
          <w:rStyle w:val="any"/>
          <w:rFonts w:ascii="Microsoft YaHei UI" w:eastAsia="Microsoft YaHei UI" w:hAnsi="Microsoft YaHei UI" w:cs="Microsoft YaHei UI"/>
          <w:color w:val="9A3030"/>
          <w:spacing w:val="9"/>
          <w:sz w:val="21"/>
          <w:szCs w:val="21"/>
        </w:rPr>
        <w:t>第三军医大学预防医学学院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2018年5月31日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10.1186/s13046-018-0778-3</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val="0"/>
          <w:bCs w:val="0"/>
          <w:color w:val="3E3E3E"/>
          <w:spacing w:val="9"/>
          <w:sz w:val="21"/>
          <w:szCs w:val="21"/>
        </w:rPr>
        <w:t>Background</w:t>
      </w:r>
      <w:r>
        <w:rPr>
          <w:rStyle w:val="any"/>
          <w:rFonts w:ascii="Times New Roman" w:eastAsia="Times New Roman" w:hAnsi="Times New Roman" w:cs="Times New Roman"/>
          <w:b w:val="0"/>
          <w:bCs w:val="0"/>
          <w:color w:val="3E3E3E"/>
          <w:spacing w:val="9"/>
          <w:sz w:val="21"/>
          <w:szCs w:val="21"/>
          <w:lang w:val="zh-CN" w:eastAsia="zh-CN"/>
        </w:rPr>
        <w:t>  </w:t>
      </w:r>
      <w:r>
        <w:rPr>
          <w:rStyle w:val="any"/>
          <w:rFonts w:ascii="PMingLiU" w:eastAsia="PMingLiU" w:hAnsi="PMingLiU" w:cs="PMingLiU"/>
          <w:b w:val="0"/>
          <w:bCs w:val="0"/>
          <w:color w:val="3E3E3E"/>
          <w:spacing w:val="9"/>
          <w:sz w:val="21"/>
          <w:szCs w:val="21"/>
          <w:lang w:val="zh-CN" w:eastAsia="zh-CN"/>
        </w:rPr>
        <w:t>背景</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32" w:lineRule="atLeast"/>
        <w:ind w:left="300" w:right="300" w:firstLine="0"/>
        <w:rPr>
          <w:rStyle w:val="any"/>
          <w:rFonts w:ascii="Georgia" w:eastAsia="Georgia" w:hAnsi="Georgia" w:cs="Georgia"/>
          <w:b w:val="0"/>
          <w:bCs w:val="0"/>
          <w:i w:val="0"/>
          <w:iCs w:val="0"/>
          <w:caps w:val="0"/>
          <w:color w:val="333333"/>
          <w:spacing w:val="0"/>
          <w:sz w:val="27"/>
          <w:szCs w:val="27"/>
        </w:rPr>
      </w:pPr>
      <w:r>
        <w:rPr>
          <w:rStyle w:val="any"/>
          <w:rFonts w:ascii="Georgia" w:eastAsia="Georgia" w:hAnsi="Georgia" w:cs="Georgia"/>
          <w:b w:val="0"/>
          <w:bCs w:val="0"/>
          <w:i w:val="0"/>
          <w:iCs w:val="0"/>
          <w:caps w:val="0"/>
          <w:color w:val="333333"/>
          <w:spacing w:val="0"/>
          <w:sz w:val="21"/>
          <w:szCs w:val="21"/>
        </w:rPr>
        <w:t>The expression of desmosomal genes in lung adenocarcinoma and lung squamous carcinoma is different. However, the regulatory mechanism of desmosomal gene expression in lung adenocarcinoma and lung squamous carcinoma remains unknown.</w:t>
      </w:r>
      <w:r>
        <w:rPr>
          <w:rStyle w:val="any"/>
          <w:rFonts w:ascii="Georgia" w:eastAsia="Georgia" w:hAnsi="Georgia" w:cs="Georgia"/>
          <w:b w:val="0"/>
          <w:bCs w:val="0"/>
          <w:i w:val="0"/>
          <w:iCs w:val="0"/>
          <w:caps w:val="0"/>
          <w:color w:val="333333"/>
          <w:spacing w:val="0"/>
          <w:sz w:val="21"/>
          <w:szCs w:val="21"/>
        </w:rPr>
        <w:br/>
      </w:r>
      <w:r>
        <w:rPr>
          <w:rStyle w:val="any"/>
          <w:rFonts w:ascii="PMingLiU" w:eastAsia="PMingLiU" w:hAnsi="PMingLiU" w:cs="PMingLiU"/>
          <w:b w:val="0"/>
          <w:bCs w:val="0"/>
          <w:i w:val="0"/>
          <w:iCs w:val="0"/>
          <w:caps w:val="0"/>
          <w:color w:val="333333"/>
          <w:spacing w:val="0"/>
          <w:sz w:val="21"/>
          <w:szCs w:val="21"/>
          <w:lang w:val="zh-CN" w:eastAsia="zh-CN"/>
        </w:rPr>
        <w:t>肺腺癌和肺鳞状细胞癌中桥粒基因的表达不同。然而，肺腺癌和肺鳞状细胞癌中桥粒基因表达的调控机制尚不清楚。</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32" w:lineRule="atLeast"/>
        <w:ind w:left="300" w:right="300" w:firstLine="0"/>
        <w:rPr>
          <w:rStyle w:val="any"/>
          <w:rFonts w:ascii="Georgia" w:eastAsia="Georgia" w:hAnsi="Georgia" w:cs="Georgia"/>
          <w:b w:val="0"/>
          <w:bCs w:val="0"/>
          <w:i w:val="0"/>
          <w:iCs w:val="0"/>
          <w:caps w:val="0"/>
          <w:color w:val="333333"/>
          <w:spacing w:val="0"/>
          <w:sz w:val="27"/>
          <w:szCs w:val="27"/>
        </w:rPr>
      </w:pPr>
      <w:r>
        <w:rPr>
          <w:rStyle w:val="any"/>
          <w:rFonts w:ascii="Georgia" w:eastAsia="Georgia" w:hAnsi="Georgia" w:cs="Georgia"/>
          <w:b w:val="0"/>
          <w:bCs w:val="0"/>
          <w:i w:val="0"/>
          <w:iCs w:val="0"/>
          <w:caps w:val="0"/>
          <w:color w:val="333333"/>
          <w:spacing w:val="0"/>
          <w:sz w:val="21"/>
          <w:szCs w:val="21"/>
          <w:lang w:val="zh-CN" w:eastAsia="zh-CN"/>
        </w:rPr>
        <w:t>Methods</w:t>
      </w:r>
      <w:r>
        <w:rPr>
          <w:rStyle w:val="any"/>
          <w:rFonts w:ascii="Georgia" w:eastAsia="Georgia" w:hAnsi="Georgia" w:cs="Georgia"/>
          <w:b w:val="0"/>
          <w:bCs w:val="0"/>
          <w:i w:val="0"/>
          <w:iCs w:val="0"/>
          <w:caps w:val="0"/>
          <w:color w:val="333333"/>
          <w:spacing w:val="0"/>
          <w:sz w:val="21"/>
          <w:szCs w:val="21"/>
          <w:lang w:val="zh-CN" w:eastAsia="zh-CN"/>
        </w:rPr>
        <w:t>  </w:t>
      </w:r>
      <w:r>
        <w:rPr>
          <w:rStyle w:val="any"/>
          <w:rFonts w:ascii="PMingLiU" w:eastAsia="PMingLiU" w:hAnsi="PMingLiU" w:cs="PMingLiU"/>
          <w:b w:val="0"/>
          <w:bCs w:val="0"/>
          <w:i w:val="0"/>
          <w:iCs w:val="0"/>
          <w:caps w:val="0"/>
          <w:color w:val="333333"/>
          <w:spacing w:val="0"/>
          <w:sz w:val="21"/>
          <w:szCs w:val="21"/>
          <w:lang w:val="zh-CN" w:eastAsia="zh-CN"/>
        </w:rPr>
        <w:t>方法</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32" w:lineRule="atLeast"/>
        <w:ind w:left="300" w:right="300" w:firstLine="0"/>
        <w:rPr>
          <w:rStyle w:val="any"/>
          <w:rFonts w:ascii="Georgia" w:eastAsia="Georgia" w:hAnsi="Georgia" w:cs="Georgia"/>
          <w:b w:val="0"/>
          <w:bCs w:val="0"/>
          <w:i w:val="0"/>
          <w:iCs w:val="0"/>
          <w:caps w:val="0"/>
          <w:color w:val="333333"/>
          <w:spacing w:val="0"/>
          <w:sz w:val="27"/>
          <w:szCs w:val="27"/>
        </w:rPr>
      </w:pPr>
      <w:r>
        <w:rPr>
          <w:rStyle w:val="any"/>
          <w:rFonts w:ascii="Georgia" w:eastAsia="Georgia" w:hAnsi="Georgia" w:cs="Georgia"/>
          <w:b w:val="0"/>
          <w:bCs w:val="0"/>
          <w:i w:val="0"/>
          <w:iCs w:val="0"/>
          <w:caps w:val="0"/>
          <w:color w:val="333333"/>
          <w:spacing w:val="0"/>
          <w:sz w:val="21"/>
          <w:szCs w:val="21"/>
        </w:rPr>
        <w:t>The correlation between expression of desmosomal gene expression and SOX30 expression were analyzed by bioinformatics. The expression of SOX30, DSP, JUP and DSC3 were detected in lung cancer cell lines, lung tissues of mice and patients’ tissues by qPCR, WB, Immunofluorescence and Immunohistochemistry. A chromatin Immunoprecipitation assay was used to investigate the mechanisms of the SOX30 regulation on desmosomal gene expression. In vitro proliferation, migration and invasion assays, and an in vivo nude mice model were utilized to assess the important role of desmosomal genes on SOX30-induced tumor suppression. A WB assay and TOP/FOP flash reporter assay was used to investigate the downstream pathway regulated by the SOX30-desmosomal gene axis. A chemical carcinogenic model of SOX30-knockout mice was generated to confirm the role of the SOX30-desmosomal gene axis in tumorigenesis.</w:t>
      </w:r>
      <w:r>
        <w:rPr>
          <w:rStyle w:val="any"/>
          <w:rFonts w:ascii="Georgia" w:eastAsia="Georgia" w:hAnsi="Georgia" w:cs="Georgia"/>
          <w:b w:val="0"/>
          <w:bCs w:val="0"/>
          <w:i w:val="0"/>
          <w:iCs w:val="0"/>
          <w:caps w:val="0"/>
          <w:color w:val="333333"/>
          <w:spacing w:val="0"/>
          <w:sz w:val="21"/>
          <w:szCs w:val="21"/>
        </w:rPr>
        <w:br/>
      </w:r>
      <w:r>
        <w:rPr>
          <w:rStyle w:val="any"/>
          <w:rFonts w:ascii="PMingLiU" w:eastAsia="PMingLiU" w:hAnsi="PMingLiU" w:cs="PMingLiU"/>
          <w:b w:val="0"/>
          <w:bCs w:val="0"/>
          <w:i w:val="0"/>
          <w:iCs w:val="0"/>
          <w:caps w:val="0"/>
          <w:color w:val="333333"/>
          <w:spacing w:val="0"/>
          <w:sz w:val="21"/>
          <w:szCs w:val="21"/>
          <w:lang w:val="zh-CN" w:eastAsia="zh-CN"/>
        </w:rPr>
        <w:t>基因表达与</w:t>
      </w:r>
      <w:r>
        <w:rPr>
          <w:rStyle w:val="any"/>
          <w:rFonts w:ascii="Georgia" w:eastAsia="Georgia" w:hAnsi="Georgia" w:cs="Georgia"/>
          <w:b w:val="0"/>
          <w:bCs w:val="0"/>
          <w:i w:val="0"/>
          <w:iCs w:val="0"/>
          <w:caps w:val="0"/>
          <w:color w:val="333333"/>
          <w:spacing w:val="0"/>
          <w:sz w:val="21"/>
          <w:szCs w:val="21"/>
          <w:lang w:val="zh-CN" w:eastAsia="zh-CN"/>
        </w:rPr>
        <w:t xml:space="preserve"> SOX30 </w:t>
      </w:r>
      <w:r>
        <w:rPr>
          <w:rStyle w:val="any"/>
          <w:rFonts w:ascii="PMingLiU" w:eastAsia="PMingLiU" w:hAnsi="PMingLiU" w:cs="PMingLiU"/>
          <w:b w:val="0"/>
          <w:bCs w:val="0"/>
          <w:i w:val="0"/>
          <w:iCs w:val="0"/>
          <w:caps w:val="0"/>
          <w:color w:val="333333"/>
          <w:spacing w:val="0"/>
          <w:sz w:val="21"/>
          <w:szCs w:val="21"/>
          <w:lang w:val="zh-CN" w:eastAsia="zh-CN"/>
        </w:rPr>
        <w:t>表达的相关性通过生物信息学方法进行分析。通过</w:t>
      </w:r>
      <w:r>
        <w:rPr>
          <w:rStyle w:val="any"/>
          <w:rFonts w:ascii="Georgia" w:eastAsia="Georgia" w:hAnsi="Georgia" w:cs="Georgia"/>
          <w:b w:val="0"/>
          <w:bCs w:val="0"/>
          <w:i w:val="0"/>
          <w:iCs w:val="0"/>
          <w:caps w:val="0"/>
          <w:color w:val="333333"/>
          <w:spacing w:val="0"/>
          <w:sz w:val="21"/>
          <w:szCs w:val="21"/>
          <w:lang w:val="zh-CN" w:eastAsia="zh-CN"/>
        </w:rPr>
        <w:t xml:space="preserve"> qPCR</w:t>
      </w:r>
      <w:r>
        <w:rPr>
          <w:rStyle w:val="any"/>
          <w:rFonts w:ascii="PMingLiU" w:eastAsia="PMingLiU" w:hAnsi="PMingLiU" w:cs="PMingLiU"/>
          <w:b w:val="0"/>
          <w:bCs w:val="0"/>
          <w:i w:val="0"/>
          <w:iCs w:val="0"/>
          <w:caps w:val="0"/>
          <w:color w:val="333333"/>
          <w:spacing w:val="0"/>
          <w:sz w:val="21"/>
          <w:szCs w:val="21"/>
          <w:lang w:val="zh-CN" w:eastAsia="zh-CN"/>
        </w:rPr>
        <w:t>、</w:t>
      </w:r>
      <w:r>
        <w:rPr>
          <w:rStyle w:val="any"/>
          <w:rFonts w:ascii="Georgia" w:eastAsia="Georgia" w:hAnsi="Georgia" w:cs="Georgia"/>
          <w:b w:val="0"/>
          <w:bCs w:val="0"/>
          <w:i w:val="0"/>
          <w:iCs w:val="0"/>
          <w:caps w:val="0"/>
          <w:color w:val="333333"/>
          <w:spacing w:val="0"/>
          <w:sz w:val="21"/>
          <w:szCs w:val="21"/>
          <w:lang w:val="zh-CN" w:eastAsia="zh-CN"/>
        </w:rPr>
        <w:t>WB</w:t>
      </w:r>
      <w:r>
        <w:rPr>
          <w:rStyle w:val="any"/>
          <w:rFonts w:ascii="PMingLiU" w:eastAsia="PMingLiU" w:hAnsi="PMingLiU" w:cs="PMingLiU"/>
          <w:b w:val="0"/>
          <w:bCs w:val="0"/>
          <w:i w:val="0"/>
          <w:iCs w:val="0"/>
          <w:caps w:val="0"/>
          <w:color w:val="333333"/>
          <w:spacing w:val="0"/>
          <w:sz w:val="21"/>
          <w:szCs w:val="21"/>
          <w:lang w:val="zh-CN" w:eastAsia="zh-CN"/>
        </w:rPr>
        <w:t>、免疫荧光和免疫组化检测了肺癌细胞系、小鼠肺组织和患者组织中的</w:t>
      </w:r>
      <w:r>
        <w:rPr>
          <w:rStyle w:val="any"/>
          <w:rFonts w:ascii="Georgia" w:eastAsia="Georgia" w:hAnsi="Georgia" w:cs="Georgia"/>
          <w:b w:val="0"/>
          <w:bCs w:val="0"/>
          <w:i w:val="0"/>
          <w:iCs w:val="0"/>
          <w:caps w:val="0"/>
          <w:color w:val="333333"/>
          <w:spacing w:val="0"/>
          <w:sz w:val="21"/>
          <w:szCs w:val="21"/>
          <w:lang w:val="zh-CN" w:eastAsia="zh-CN"/>
        </w:rPr>
        <w:t xml:space="preserve"> SOX30</w:t>
      </w:r>
      <w:r>
        <w:rPr>
          <w:rStyle w:val="any"/>
          <w:rFonts w:ascii="PMingLiU" w:eastAsia="PMingLiU" w:hAnsi="PMingLiU" w:cs="PMingLiU"/>
          <w:b w:val="0"/>
          <w:bCs w:val="0"/>
          <w:i w:val="0"/>
          <w:iCs w:val="0"/>
          <w:caps w:val="0"/>
          <w:color w:val="333333"/>
          <w:spacing w:val="0"/>
          <w:sz w:val="21"/>
          <w:szCs w:val="21"/>
          <w:lang w:val="zh-CN" w:eastAsia="zh-CN"/>
        </w:rPr>
        <w:t>、</w:t>
      </w:r>
      <w:r>
        <w:rPr>
          <w:rStyle w:val="any"/>
          <w:rFonts w:ascii="Georgia" w:eastAsia="Georgia" w:hAnsi="Georgia" w:cs="Georgia"/>
          <w:b w:val="0"/>
          <w:bCs w:val="0"/>
          <w:i w:val="0"/>
          <w:iCs w:val="0"/>
          <w:caps w:val="0"/>
          <w:color w:val="333333"/>
          <w:spacing w:val="0"/>
          <w:sz w:val="21"/>
          <w:szCs w:val="21"/>
          <w:lang w:val="zh-CN" w:eastAsia="zh-CN"/>
        </w:rPr>
        <w:t>DSP</w:t>
      </w:r>
      <w:r>
        <w:rPr>
          <w:rStyle w:val="any"/>
          <w:rFonts w:ascii="PMingLiU" w:eastAsia="PMingLiU" w:hAnsi="PMingLiU" w:cs="PMingLiU"/>
          <w:b w:val="0"/>
          <w:bCs w:val="0"/>
          <w:i w:val="0"/>
          <w:iCs w:val="0"/>
          <w:caps w:val="0"/>
          <w:color w:val="333333"/>
          <w:spacing w:val="0"/>
          <w:sz w:val="21"/>
          <w:szCs w:val="21"/>
          <w:lang w:val="zh-CN" w:eastAsia="zh-CN"/>
        </w:rPr>
        <w:t>、</w:t>
      </w:r>
      <w:r>
        <w:rPr>
          <w:rStyle w:val="any"/>
          <w:rFonts w:ascii="Georgia" w:eastAsia="Georgia" w:hAnsi="Georgia" w:cs="Georgia"/>
          <w:b w:val="0"/>
          <w:bCs w:val="0"/>
          <w:i w:val="0"/>
          <w:iCs w:val="0"/>
          <w:caps w:val="0"/>
          <w:color w:val="333333"/>
          <w:spacing w:val="0"/>
          <w:sz w:val="21"/>
          <w:szCs w:val="21"/>
          <w:lang w:val="zh-CN" w:eastAsia="zh-CN"/>
        </w:rPr>
        <w:t xml:space="preserve">JUP </w:t>
      </w:r>
      <w:r>
        <w:rPr>
          <w:rStyle w:val="any"/>
          <w:rFonts w:ascii="PMingLiU" w:eastAsia="PMingLiU" w:hAnsi="PMingLiU" w:cs="PMingLiU"/>
          <w:b w:val="0"/>
          <w:bCs w:val="0"/>
          <w:i w:val="0"/>
          <w:iCs w:val="0"/>
          <w:caps w:val="0"/>
          <w:color w:val="333333"/>
          <w:spacing w:val="0"/>
          <w:sz w:val="21"/>
          <w:szCs w:val="21"/>
          <w:lang w:val="zh-CN" w:eastAsia="zh-CN"/>
        </w:rPr>
        <w:t>和</w:t>
      </w:r>
      <w:r>
        <w:rPr>
          <w:rStyle w:val="any"/>
          <w:rFonts w:ascii="Georgia" w:eastAsia="Georgia" w:hAnsi="Georgia" w:cs="Georgia"/>
          <w:b w:val="0"/>
          <w:bCs w:val="0"/>
          <w:i w:val="0"/>
          <w:iCs w:val="0"/>
          <w:caps w:val="0"/>
          <w:color w:val="333333"/>
          <w:spacing w:val="0"/>
          <w:sz w:val="21"/>
          <w:szCs w:val="21"/>
          <w:lang w:val="zh-CN" w:eastAsia="zh-CN"/>
        </w:rPr>
        <w:t xml:space="preserve"> DSC3 </w:t>
      </w:r>
      <w:r>
        <w:rPr>
          <w:rStyle w:val="any"/>
          <w:rFonts w:ascii="PMingLiU" w:eastAsia="PMingLiU" w:hAnsi="PMingLiU" w:cs="PMingLiU"/>
          <w:b w:val="0"/>
          <w:bCs w:val="0"/>
          <w:i w:val="0"/>
          <w:iCs w:val="0"/>
          <w:caps w:val="0"/>
          <w:color w:val="333333"/>
          <w:spacing w:val="0"/>
          <w:sz w:val="21"/>
          <w:szCs w:val="21"/>
          <w:lang w:val="zh-CN" w:eastAsia="zh-CN"/>
        </w:rPr>
        <w:t>的表达。使用染色质免疫沉淀实验研究</w:t>
      </w:r>
      <w:r>
        <w:rPr>
          <w:rStyle w:val="any"/>
          <w:rFonts w:ascii="Georgia" w:eastAsia="Georgia" w:hAnsi="Georgia" w:cs="Georgia"/>
          <w:b w:val="0"/>
          <w:bCs w:val="0"/>
          <w:i w:val="0"/>
          <w:iCs w:val="0"/>
          <w:caps w:val="0"/>
          <w:color w:val="333333"/>
          <w:spacing w:val="0"/>
          <w:sz w:val="21"/>
          <w:szCs w:val="21"/>
          <w:lang w:val="zh-CN" w:eastAsia="zh-CN"/>
        </w:rPr>
        <w:t xml:space="preserve"> SOX30 </w:t>
      </w:r>
      <w:r>
        <w:rPr>
          <w:rStyle w:val="any"/>
          <w:rFonts w:ascii="PMingLiU" w:eastAsia="PMingLiU" w:hAnsi="PMingLiU" w:cs="PMingLiU"/>
          <w:b w:val="0"/>
          <w:bCs w:val="0"/>
          <w:i w:val="0"/>
          <w:iCs w:val="0"/>
          <w:caps w:val="0"/>
          <w:color w:val="333333"/>
          <w:spacing w:val="0"/>
          <w:sz w:val="21"/>
          <w:szCs w:val="21"/>
          <w:lang w:val="zh-CN" w:eastAsia="zh-CN"/>
        </w:rPr>
        <w:t>对桥粒基因表达的调控机制。通过体外增殖、迁移和侵袭实验以及裸鼠体内模型评估桥粒基因在</w:t>
      </w:r>
      <w:r>
        <w:rPr>
          <w:rStyle w:val="any"/>
          <w:rFonts w:ascii="Georgia" w:eastAsia="Georgia" w:hAnsi="Georgia" w:cs="Georgia"/>
          <w:b w:val="0"/>
          <w:bCs w:val="0"/>
          <w:i w:val="0"/>
          <w:iCs w:val="0"/>
          <w:caps w:val="0"/>
          <w:color w:val="333333"/>
          <w:spacing w:val="0"/>
          <w:sz w:val="21"/>
          <w:szCs w:val="21"/>
          <w:lang w:val="zh-CN" w:eastAsia="zh-CN"/>
        </w:rPr>
        <w:t xml:space="preserve"> SOX30 </w:t>
      </w:r>
      <w:r>
        <w:rPr>
          <w:rStyle w:val="any"/>
          <w:rFonts w:ascii="PMingLiU" w:eastAsia="PMingLiU" w:hAnsi="PMingLiU" w:cs="PMingLiU"/>
          <w:b w:val="0"/>
          <w:bCs w:val="0"/>
          <w:i w:val="0"/>
          <w:iCs w:val="0"/>
          <w:caps w:val="0"/>
          <w:color w:val="333333"/>
          <w:spacing w:val="0"/>
          <w:sz w:val="21"/>
          <w:szCs w:val="21"/>
          <w:lang w:val="zh-CN" w:eastAsia="zh-CN"/>
        </w:rPr>
        <w:t>诱导的肿瘤抑制中的重要作用。使用</w:t>
      </w:r>
      <w:r>
        <w:rPr>
          <w:rStyle w:val="any"/>
          <w:rFonts w:ascii="Georgia" w:eastAsia="Georgia" w:hAnsi="Georgia" w:cs="Georgia"/>
          <w:b w:val="0"/>
          <w:bCs w:val="0"/>
          <w:i w:val="0"/>
          <w:iCs w:val="0"/>
          <w:caps w:val="0"/>
          <w:color w:val="333333"/>
          <w:spacing w:val="0"/>
          <w:sz w:val="21"/>
          <w:szCs w:val="21"/>
          <w:lang w:val="zh-CN" w:eastAsia="zh-CN"/>
        </w:rPr>
        <w:t xml:space="preserve"> WB </w:t>
      </w:r>
      <w:r>
        <w:rPr>
          <w:rStyle w:val="any"/>
          <w:rFonts w:ascii="PMingLiU" w:eastAsia="PMingLiU" w:hAnsi="PMingLiU" w:cs="PMingLiU"/>
          <w:b w:val="0"/>
          <w:bCs w:val="0"/>
          <w:i w:val="0"/>
          <w:iCs w:val="0"/>
          <w:caps w:val="0"/>
          <w:color w:val="333333"/>
          <w:spacing w:val="0"/>
          <w:sz w:val="21"/>
          <w:szCs w:val="21"/>
          <w:lang w:val="zh-CN" w:eastAsia="zh-CN"/>
        </w:rPr>
        <w:t>实验和</w:t>
      </w:r>
      <w:r>
        <w:rPr>
          <w:rStyle w:val="any"/>
          <w:rFonts w:ascii="Georgia" w:eastAsia="Georgia" w:hAnsi="Georgia" w:cs="Georgia"/>
          <w:b w:val="0"/>
          <w:bCs w:val="0"/>
          <w:i w:val="0"/>
          <w:iCs w:val="0"/>
          <w:caps w:val="0"/>
          <w:color w:val="333333"/>
          <w:spacing w:val="0"/>
          <w:sz w:val="21"/>
          <w:szCs w:val="21"/>
          <w:lang w:val="zh-CN" w:eastAsia="zh-CN"/>
        </w:rPr>
        <w:t xml:space="preserve"> TOP/FOP </w:t>
      </w:r>
      <w:r>
        <w:rPr>
          <w:rStyle w:val="any"/>
          <w:rFonts w:ascii="PMingLiU" w:eastAsia="PMingLiU" w:hAnsi="PMingLiU" w:cs="PMingLiU"/>
          <w:b w:val="0"/>
          <w:bCs w:val="0"/>
          <w:i w:val="0"/>
          <w:iCs w:val="0"/>
          <w:caps w:val="0"/>
          <w:color w:val="333333"/>
          <w:spacing w:val="0"/>
          <w:sz w:val="21"/>
          <w:szCs w:val="21"/>
          <w:lang w:val="zh-CN" w:eastAsia="zh-CN"/>
        </w:rPr>
        <w:t>荧光报告基因实验研究由</w:t>
      </w:r>
      <w:r>
        <w:rPr>
          <w:rStyle w:val="any"/>
          <w:rFonts w:ascii="Georgia" w:eastAsia="Georgia" w:hAnsi="Georgia" w:cs="Georgia"/>
          <w:b w:val="0"/>
          <w:bCs w:val="0"/>
          <w:i w:val="0"/>
          <w:iCs w:val="0"/>
          <w:caps w:val="0"/>
          <w:color w:val="333333"/>
          <w:spacing w:val="0"/>
          <w:sz w:val="21"/>
          <w:szCs w:val="21"/>
          <w:lang w:val="zh-CN" w:eastAsia="zh-CN"/>
        </w:rPr>
        <w:t xml:space="preserve"> SOX30-</w:t>
      </w:r>
      <w:r>
        <w:rPr>
          <w:rStyle w:val="any"/>
          <w:rFonts w:ascii="PMingLiU" w:eastAsia="PMingLiU" w:hAnsi="PMingLiU" w:cs="PMingLiU"/>
          <w:b w:val="0"/>
          <w:bCs w:val="0"/>
          <w:i w:val="0"/>
          <w:iCs w:val="0"/>
          <w:caps w:val="0"/>
          <w:color w:val="333333"/>
          <w:spacing w:val="0"/>
          <w:sz w:val="21"/>
          <w:szCs w:val="21"/>
          <w:lang w:val="zh-CN" w:eastAsia="zh-CN"/>
        </w:rPr>
        <w:t>桥粒基因轴调控的下游通路。构建了</w:t>
      </w:r>
      <w:r>
        <w:rPr>
          <w:rStyle w:val="any"/>
          <w:rFonts w:ascii="Georgia" w:eastAsia="Georgia" w:hAnsi="Georgia" w:cs="Georgia"/>
          <w:b w:val="0"/>
          <w:bCs w:val="0"/>
          <w:i w:val="0"/>
          <w:iCs w:val="0"/>
          <w:caps w:val="0"/>
          <w:color w:val="333333"/>
          <w:spacing w:val="0"/>
          <w:sz w:val="21"/>
          <w:szCs w:val="21"/>
          <w:lang w:val="zh-CN" w:eastAsia="zh-CN"/>
        </w:rPr>
        <w:t xml:space="preserve"> SOX30 </w:t>
      </w:r>
      <w:r>
        <w:rPr>
          <w:rStyle w:val="any"/>
          <w:rFonts w:ascii="PMingLiU" w:eastAsia="PMingLiU" w:hAnsi="PMingLiU" w:cs="PMingLiU"/>
          <w:b w:val="0"/>
          <w:bCs w:val="0"/>
          <w:i w:val="0"/>
          <w:iCs w:val="0"/>
          <w:caps w:val="0"/>
          <w:color w:val="333333"/>
          <w:spacing w:val="0"/>
          <w:sz w:val="21"/>
          <w:szCs w:val="21"/>
          <w:lang w:val="zh-CN" w:eastAsia="zh-CN"/>
        </w:rPr>
        <w:t>敲除小鼠的化学致癌模型以确认</w:t>
      </w:r>
      <w:r>
        <w:rPr>
          <w:rStyle w:val="any"/>
          <w:rFonts w:ascii="Georgia" w:eastAsia="Georgia" w:hAnsi="Georgia" w:cs="Georgia"/>
          <w:b w:val="0"/>
          <w:bCs w:val="0"/>
          <w:i w:val="0"/>
          <w:iCs w:val="0"/>
          <w:caps w:val="0"/>
          <w:color w:val="333333"/>
          <w:spacing w:val="0"/>
          <w:sz w:val="21"/>
          <w:szCs w:val="21"/>
          <w:lang w:val="zh-CN" w:eastAsia="zh-CN"/>
        </w:rPr>
        <w:t xml:space="preserve"> SOX30-</w:t>
      </w:r>
      <w:r>
        <w:rPr>
          <w:rStyle w:val="any"/>
          <w:rFonts w:ascii="PMingLiU" w:eastAsia="PMingLiU" w:hAnsi="PMingLiU" w:cs="PMingLiU"/>
          <w:b w:val="0"/>
          <w:bCs w:val="0"/>
          <w:i w:val="0"/>
          <w:iCs w:val="0"/>
          <w:caps w:val="0"/>
          <w:color w:val="333333"/>
          <w:spacing w:val="0"/>
          <w:sz w:val="21"/>
          <w:szCs w:val="21"/>
          <w:lang w:val="zh-CN" w:eastAsia="zh-CN"/>
        </w:rPr>
        <w:t>桥粒基因轴在肿瘤发生中的作用。</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32" w:lineRule="atLeast"/>
        <w:ind w:left="300" w:right="300" w:firstLine="0"/>
        <w:rPr>
          <w:rStyle w:val="any"/>
          <w:rFonts w:ascii="Georgia" w:eastAsia="Georgia" w:hAnsi="Georgia" w:cs="Georgia"/>
          <w:b w:val="0"/>
          <w:bCs w:val="0"/>
          <w:i w:val="0"/>
          <w:iCs w:val="0"/>
          <w:caps w:val="0"/>
          <w:color w:val="333333"/>
          <w:spacing w:val="0"/>
          <w:sz w:val="27"/>
          <w:szCs w:val="27"/>
        </w:rPr>
      </w:pPr>
      <w:r>
        <w:rPr>
          <w:rStyle w:val="any"/>
          <w:rFonts w:ascii="Georgia" w:eastAsia="Georgia" w:hAnsi="Georgia" w:cs="Georgia"/>
          <w:b w:val="0"/>
          <w:bCs w:val="0"/>
          <w:i w:val="0"/>
          <w:iCs w:val="0"/>
          <w:caps w:val="0"/>
          <w:color w:val="333333"/>
          <w:spacing w:val="0"/>
          <w:sz w:val="21"/>
          <w:szCs w:val="21"/>
          <w:lang w:val="zh-CN" w:eastAsia="zh-CN"/>
        </w:rPr>
        <w:t>Results</w:t>
      </w:r>
      <w:r>
        <w:rPr>
          <w:rStyle w:val="any"/>
          <w:rFonts w:ascii="Georgia" w:eastAsia="Georgia" w:hAnsi="Georgia" w:cs="Georgia"/>
          <w:b w:val="0"/>
          <w:bCs w:val="0"/>
          <w:i w:val="0"/>
          <w:iCs w:val="0"/>
          <w:caps w:val="0"/>
          <w:color w:val="333333"/>
          <w:spacing w:val="0"/>
          <w:sz w:val="21"/>
          <w:szCs w:val="21"/>
          <w:lang w:val="zh-CN" w:eastAsia="zh-CN"/>
        </w:rPr>
        <w:t>  </w:t>
      </w:r>
      <w:r>
        <w:rPr>
          <w:rStyle w:val="any"/>
          <w:rFonts w:ascii="PMingLiU" w:eastAsia="PMingLiU" w:hAnsi="PMingLiU" w:cs="PMingLiU"/>
          <w:b w:val="0"/>
          <w:bCs w:val="0"/>
          <w:i w:val="0"/>
          <w:iCs w:val="0"/>
          <w:caps w:val="0"/>
          <w:color w:val="333333"/>
          <w:spacing w:val="0"/>
          <w:sz w:val="21"/>
          <w:szCs w:val="21"/>
          <w:lang w:val="zh-CN" w:eastAsia="zh-CN"/>
        </w:rPr>
        <w:t>结果</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32" w:lineRule="atLeast"/>
        <w:ind w:left="300" w:right="300" w:firstLine="0"/>
        <w:rPr>
          <w:rStyle w:val="any"/>
          <w:rFonts w:ascii="Georgia" w:eastAsia="Georgia" w:hAnsi="Georgia" w:cs="Georgia"/>
          <w:b w:val="0"/>
          <w:bCs w:val="0"/>
          <w:i w:val="0"/>
          <w:iCs w:val="0"/>
          <w:caps w:val="0"/>
          <w:color w:val="333333"/>
          <w:spacing w:val="0"/>
          <w:sz w:val="27"/>
          <w:szCs w:val="27"/>
        </w:rPr>
      </w:pPr>
      <w:r>
        <w:rPr>
          <w:rStyle w:val="any"/>
          <w:rFonts w:ascii="Georgia" w:eastAsia="Georgia" w:hAnsi="Georgia" w:cs="Georgia"/>
          <w:b w:val="0"/>
          <w:bCs w:val="0"/>
          <w:i w:val="0"/>
          <w:iCs w:val="0"/>
          <w:caps w:val="0"/>
          <w:color w:val="333333"/>
          <w:spacing w:val="0"/>
          <w:sz w:val="21"/>
          <w:szCs w:val="21"/>
        </w:rPr>
        <w:t>The expression of desmosomal genes were upregulated by SOX30 in lung adenocarcinoma but not in lung squamous carcinoma. Further mechanism studies showed that SOX30 acts as a key transcriptional regulator of desmosomal genes by directly binding to the ACAAT motif of desmosomal genes promoter region and activating their transcription in lung adenocarcinoma. Knockdown of the expression of related desmosomal genes by miRNA significantly attenuated the inhibitory effect of SOX30 on cell proliferation, migration and invasion in vitro and on tumor growth and metastasis in vivo. In addition, knockout of SOX30 promotes lung tumor development and loss the inhibition of desmosomal genes on downstream Wnt and ERK signal in urethane-induced lung carcinogenesis in SOX30-knockout mice.</w:t>
      </w:r>
      <w:r>
        <w:rPr>
          <w:rStyle w:val="any"/>
          <w:rFonts w:ascii="Georgia" w:eastAsia="Georgia" w:hAnsi="Georgia" w:cs="Georgia"/>
          <w:b w:val="0"/>
          <w:bCs w:val="0"/>
          <w:i w:val="0"/>
          <w:iCs w:val="0"/>
          <w:caps w:val="0"/>
          <w:color w:val="333333"/>
          <w:spacing w:val="0"/>
          <w:sz w:val="21"/>
          <w:szCs w:val="21"/>
        </w:rPr>
        <w:br/>
      </w:r>
      <w:r>
        <w:rPr>
          <w:rStyle w:val="any"/>
          <w:rFonts w:ascii="PMingLiU" w:eastAsia="PMingLiU" w:hAnsi="PMingLiU" w:cs="PMingLiU"/>
          <w:b w:val="0"/>
          <w:bCs w:val="0"/>
          <w:i w:val="0"/>
          <w:iCs w:val="0"/>
          <w:caps w:val="0"/>
          <w:color w:val="333333"/>
          <w:spacing w:val="0"/>
          <w:sz w:val="21"/>
          <w:szCs w:val="21"/>
          <w:lang w:val="zh-CN" w:eastAsia="zh-CN"/>
        </w:rPr>
        <w:t>细胞连接基因的表达在肺腺癌中由</w:t>
      </w:r>
      <w:r>
        <w:rPr>
          <w:rStyle w:val="any"/>
          <w:rFonts w:ascii="Georgia" w:eastAsia="Georgia" w:hAnsi="Georgia" w:cs="Georgia"/>
          <w:b w:val="0"/>
          <w:bCs w:val="0"/>
          <w:i w:val="0"/>
          <w:iCs w:val="0"/>
          <w:caps w:val="0"/>
          <w:color w:val="333333"/>
          <w:spacing w:val="0"/>
          <w:sz w:val="21"/>
          <w:szCs w:val="21"/>
          <w:lang w:val="zh-CN" w:eastAsia="zh-CN"/>
        </w:rPr>
        <w:t xml:space="preserve"> SOX30 </w:t>
      </w:r>
      <w:r>
        <w:rPr>
          <w:rStyle w:val="any"/>
          <w:rFonts w:ascii="PMingLiU" w:eastAsia="PMingLiU" w:hAnsi="PMingLiU" w:cs="PMingLiU"/>
          <w:b w:val="0"/>
          <w:bCs w:val="0"/>
          <w:i w:val="0"/>
          <w:iCs w:val="0"/>
          <w:caps w:val="0"/>
          <w:color w:val="333333"/>
          <w:spacing w:val="0"/>
          <w:sz w:val="21"/>
          <w:szCs w:val="21"/>
          <w:lang w:val="zh-CN" w:eastAsia="zh-CN"/>
        </w:rPr>
        <w:t>上调，但在肺鳞状细胞癌中则没有。进一步的机制研究表明，</w:t>
      </w:r>
      <w:r>
        <w:rPr>
          <w:rStyle w:val="any"/>
          <w:rFonts w:ascii="Georgia" w:eastAsia="Georgia" w:hAnsi="Georgia" w:cs="Georgia"/>
          <w:b w:val="0"/>
          <w:bCs w:val="0"/>
          <w:i w:val="0"/>
          <w:iCs w:val="0"/>
          <w:caps w:val="0"/>
          <w:color w:val="333333"/>
          <w:spacing w:val="0"/>
          <w:sz w:val="21"/>
          <w:szCs w:val="21"/>
          <w:lang w:val="zh-CN" w:eastAsia="zh-CN"/>
        </w:rPr>
        <w:t xml:space="preserve">SOX30 </w:t>
      </w:r>
      <w:r>
        <w:rPr>
          <w:rStyle w:val="any"/>
          <w:rFonts w:ascii="PMingLiU" w:eastAsia="PMingLiU" w:hAnsi="PMingLiU" w:cs="PMingLiU"/>
          <w:b w:val="0"/>
          <w:bCs w:val="0"/>
          <w:i w:val="0"/>
          <w:iCs w:val="0"/>
          <w:caps w:val="0"/>
          <w:color w:val="333333"/>
          <w:spacing w:val="0"/>
          <w:sz w:val="21"/>
          <w:szCs w:val="21"/>
          <w:lang w:val="zh-CN" w:eastAsia="zh-CN"/>
        </w:rPr>
        <w:t>通过直接结合到细胞连接基因启动子区域的</w:t>
      </w:r>
      <w:r>
        <w:rPr>
          <w:rStyle w:val="any"/>
          <w:rFonts w:ascii="Georgia" w:eastAsia="Georgia" w:hAnsi="Georgia" w:cs="Georgia"/>
          <w:b w:val="0"/>
          <w:bCs w:val="0"/>
          <w:i w:val="0"/>
          <w:iCs w:val="0"/>
          <w:caps w:val="0"/>
          <w:color w:val="333333"/>
          <w:spacing w:val="0"/>
          <w:sz w:val="21"/>
          <w:szCs w:val="21"/>
          <w:lang w:val="zh-CN" w:eastAsia="zh-CN"/>
        </w:rPr>
        <w:t xml:space="preserve"> ACAAT </w:t>
      </w:r>
      <w:r>
        <w:rPr>
          <w:rStyle w:val="any"/>
          <w:rFonts w:ascii="PMingLiU" w:eastAsia="PMingLiU" w:hAnsi="PMingLiU" w:cs="PMingLiU"/>
          <w:b w:val="0"/>
          <w:bCs w:val="0"/>
          <w:i w:val="0"/>
          <w:iCs w:val="0"/>
          <w:caps w:val="0"/>
          <w:color w:val="333333"/>
          <w:spacing w:val="0"/>
          <w:sz w:val="21"/>
          <w:szCs w:val="21"/>
          <w:lang w:val="zh-CN" w:eastAsia="zh-CN"/>
        </w:rPr>
        <w:t>基序，作为细胞连接基因的关键转录调控因子，在肺腺癌中激活其转录。通过</w:t>
      </w:r>
      <w:r>
        <w:rPr>
          <w:rStyle w:val="any"/>
          <w:rFonts w:ascii="Georgia" w:eastAsia="Georgia" w:hAnsi="Georgia" w:cs="Georgia"/>
          <w:b w:val="0"/>
          <w:bCs w:val="0"/>
          <w:i w:val="0"/>
          <w:iCs w:val="0"/>
          <w:caps w:val="0"/>
          <w:color w:val="333333"/>
          <w:spacing w:val="0"/>
          <w:sz w:val="21"/>
          <w:szCs w:val="21"/>
          <w:lang w:val="zh-CN" w:eastAsia="zh-CN"/>
        </w:rPr>
        <w:t xml:space="preserve"> miRNA </w:t>
      </w:r>
      <w:r>
        <w:rPr>
          <w:rStyle w:val="any"/>
          <w:rFonts w:ascii="PMingLiU" w:eastAsia="PMingLiU" w:hAnsi="PMingLiU" w:cs="PMingLiU"/>
          <w:b w:val="0"/>
          <w:bCs w:val="0"/>
          <w:i w:val="0"/>
          <w:iCs w:val="0"/>
          <w:caps w:val="0"/>
          <w:color w:val="333333"/>
          <w:spacing w:val="0"/>
          <w:sz w:val="21"/>
          <w:szCs w:val="21"/>
          <w:lang w:val="zh-CN" w:eastAsia="zh-CN"/>
        </w:rPr>
        <w:t>敲低相关细胞连接基因的表达，显著减弱了</w:t>
      </w:r>
      <w:r>
        <w:rPr>
          <w:rStyle w:val="any"/>
          <w:rFonts w:ascii="Georgia" w:eastAsia="Georgia" w:hAnsi="Georgia" w:cs="Georgia"/>
          <w:b w:val="0"/>
          <w:bCs w:val="0"/>
          <w:i w:val="0"/>
          <w:iCs w:val="0"/>
          <w:caps w:val="0"/>
          <w:color w:val="333333"/>
          <w:spacing w:val="0"/>
          <w:sz w:val="21"/>
          <w:szCs w:val="21"/>
          <w:lang w:val="zh-CN" w:eastAsia="zh-CN"/>
        </w:rPr>
        <w:t xml:space="preserve"> SOX30 </w:t>
      </w:r>
      <w:r>
        <w:rPr>
          <w:rStyle w:val="any"/>
          <w:rFonts w:ascii="PMingLiU" w:eastAsia="PMingLiU" w:hAnsi="PMingLiU" w:cs="PMingLiU"/>
          <w:b w:val="0"/>
          <w:bCs w:val="0"/>
          <w:i w:val="0"/>
          <w:iCs w:val="0"/>
          <w:caps w:val="0"/>
          <w:color w:val="333333"/>
          <w:spacing w:val="0"/>
          <w:sz w:val="21"/>
          <w:szCs w:val="21"/>
          <w:lang w:val="zh-CN" w:eastAsia="zh-CN"/>
        </w:rPr>
        <w:t>对细胞增殖、迁移和侵袭的抑制作用，以及在体外对肿瘤生长和转移的抑制作用，以及在体内对肿瘤生长和转移的抑制作用。此外，</w:t>
      </w:r>
      <w:r>
        <w:rPr>
          <w:rStyle w:val="any"/>
          <w:rFonts w:ascii="Georgia" w:eastAsia="Georgia" w:hAnsi="Georgia" w:cs="Georgia"/>
          <w:b w:val="0"/>
          <w:bCs w:val="0"/>
          <w:i w:val="0"/>
          <w:iCs w:val="0"/>
          <w:caps w:val="0"/>
          <w:color w:val="333333"/>
          <w:spacing w:val="0"/>
          <w:sz w:val="21"/>
          <w:szCs w:val="21"/>
          <w:lang w:val="zh-CN" w:eastAsia="zh-CN"/>
        </w:rPr>
        <w:t xml:space="preserve">SOX30 </w:t>
      </w:r>
      <w:r>
        <w:rPr>
          <w:rStyle w:val="any"/>
          <w:rFonts w:ascii="PMingLiU" w:eastAsia="PMingLiU" w:hAnsi="PMingLiU" w:cs="PMingLiU"/>
          <w:b w:val="0"/>
          <w:bCs w:val="0"/>
          <w:i w:val="0"/>
          <w:iCs w:val="0"/>
          <w:caps w:val="0"/>
          <w:color w:val="333333"/>
          <w:spacing w:val="0"/>
          <w:sz w:val="21"/>
          <w:szCs w:val="21"/>
          <w:lang w:val="zh-CN" w:eastAsia="zh-CN"/>
        </w:rPr>
        <w:t>敲除促进肺肿瘤发展，并使细胞连接基因对下游</w:t>
      </w:r>
      <w:r>
        <w:rPr>
          <w:rStyle w:val="any"/>
          <w:rFonts w:ascii="Georgia" w:eastAsia="Georgia" w:hAnsi="Georgia" w:cs="Georgia"/>
          <w:b w:val="0"/>
          <w:bCs w:val="0"/>
          <w:i w:val="0"/>
          <w:iCs w:val="0"/>
          <w:caps w:val="0"/>
          <w:color w:val="333333"/>
          <w:spacing w:val="0"/>
          <w:sz w:val="21"/>
          <w:szCs w:val="21"/>
          <w:lang w:val="zh-CN" w:eastAsia="zh-CN"/>
        </w:rPr>
        <w:t xml:space="preserve"> Wnt </w:t>
      </w:r>
      <w:r>
        <w:rPr>
          <w:rStyle w:val="any"/>
          <w:rFonts w:ascii="PMingLiU" w:eastAsia="PMingLiU" w:hAnsi="PMingLiU" w:cs="PMingLiU"/>
          <w:b w:val="0"/>
          <w:bCs w:val="0"/>
          <w:i w:val="0"/>
          <w:iCs w:val="0"/>
          <w:caps w:val="0"/>
          <w:color w:val="333333"/>
          <w:spacing w:val="0"/>
          <w:sz w:val="21"/>
          <w:szCs w:val="21"/>
          <w:lang w:val="zh-CN" w:eastAsia="zh-CN"/>
        </w:rPr>
        <w:t>和</w:t>
      </w:r>
      <w:r>
        <w:rPr>
          <w:rStyle w:val="any"/>
          <w:rFonts w:ascii="Georgia" w:eastAsia="Georgia" w:hAnsi="Georgia" w:cs="Georgia"/>
          <w:b w:val="0"/>
          <w:bCs w:val="0"/>
          <w:i w:val="0"/>
          <w:iCs w:val="0"/>
          <w:caps w:val="0"/>
          <w:color w:val="333333"/>
          <w:spacing w:val="0"/>
          <w:sz w:val="21"/>
          <w:szCs w:val="21"/>
          <w:lang w:val="zh-CN" w:eastAsia="zh-CN"/>
        </w:rPr>
        <w:t xml:space="preserve"> ERK </w:t>
      </w:r>
      <w:r>
        <w:rPr>
          <w:rStyle w:val="any"/>
          <w:rFonts w:ascii="PMingLiU" w:eastAsia="PMingLiU" w:hAnsi="PMingLiU" w:cs="PMingLiU"/>
          <w:b w:val="0"/>
          <w:bCs w:val="0"/>
          <w:i w:val="0"/>
          <w:iCs w:val="0"/>
          <w:caps w:val="0"/>
          <w:color w:val="333333"/>
          <w:spacing w:val="0"/>
          <w:sz w:val="21"/>
          <w:szCs w:val="21"/>
          <w:lang w:val="zh-CN" w:eastAsia="zh-CN"/>
        </w:rPr>
        <w:t>信号的抑制作用在</w:t>
      </w:r>
      <w:r>
        <w:rPr>
          <w:rStyle w:val="any"/>
          <w:rFonts w:ascii="Georgia" w:eastAsia="Georgia" w:hAnsi="Georgia" w:cs="Georgia"/>
          <w:b w:val="0"/>
          <w:bCs w:val="0"/>
          <w:i w:val="0"/>
          <w:iCs w:val="0"/>
          <w:caps w:val="0"/>
          <w:color w:val="333333"/>
          <w:spacing w:val="0"/>
          <w:sz w:val="21"/>
          <w:szCs w:val="21"/>
          <w:lang w:val="zh-CN" w:eastAsia="zh-CN"/>
        </w:rPr>
        <w:t xml:space="preserve"> SOX30 </w:t>
      </w:r>
      <w:r>
        <w:rPr>
          <w:rStyle w:val="any"/>
          <w:rFonts w:ascii="PMingLiU" w:eastAsia="PMingLiU" w:hAnsi="PMingLiU" w:cs="PMingLiU"/>
          <w:b w:val="0"/>
          <w:bCs w:val="0"/>
          <w:i w:val="0"/>
          <w:iCs w:val="0"/>
          <w:caps w:val="0"/>
          <w:color w:val="333333"/>
          <w:spacing w:val="0"/>
          <w:sz w:val="21"/>
          <w:szCs w:val="21"/>
          <w:lang w:val="zh-CN" w:eastAsia="zh-CN"/>
        </w:rPr>
        <w:t>敲除小鼠的尿烷诱导肺癌发生中丧失。</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32" w:lineRule="atLeast"/>
        <w:ind w:left="300" w:right="300" w:firstLine="0"/>
        <w:rPr>
          <w:rStyle w:val="any"/>
          <w:rFonts w:ascii="Georgia" w:eastAsia="Georgia" w:hAnsi="Georgia" w:cs="Georgia"/>
          <w:b w:val="0"/>
          <w:bCs w:val="0"/>
          <w:i w:val="0"/>
          <w:iCs w:val="0"/>
          <w:caps w:val="0"/>
          <w:color w:val="333333"/>
          <w:spacing w:val="0"/>
          <w:sz w:val="27"/>
          <w:szCs w:val="27"/>
        </w:rPr>
      </w:pPr>
      <w:r>
        <w:rPr>
          <w:rStyle w:val="any"/>
          <w:rFonts w:ascii="Georgia" w:eastAsia="Georgia" w:hAnsi="Georgia" w:cs="Georgia"/>
          <w:b w:val="0"/>
          <w:bCs w:val="0"/>
          <w:i w:val="0"/>
          <w:iCs w:val="0"/>
          <w:caps w:val="0"/>
          <w:color w:val="333333"/>
          <w:spacing w:val="0"/>
          <w:sz w:val="21"/>
          <w:szCs w:val="21"/>
          <w:lang w:val="zh-CN" w:eastAsia="zh-CN"/>
        </w:rPr>
        <w:t>Conclusions</w:t>
      </w:r>
      <w:r>
        <w:rPr>
          <w:rStyle w:val="any"/>
          <w:rFonts w:ascii="Georgia" w:eastAsia="Georgia" w:hAnsi="Georgia" w:cs="Georgia"/>
          <w:b w:val="0"/>
          <w:bCs w:val="0"/>
          <w:i w:val="0"/>
          <w:iCs w:val="0"/>
          <w:caps w:val="0"/>
          <w:color w:val="333333"/>
          <w:spacing w:val="0"/>
          <w:sz w:val="21"/>
          <w:szCs w:val="21"/>
          <w:lang w:val="zh-CN" w:eastAsia="zh-CN"/>
        </w:rPr>
        <w:t>  </w:t>
      </w:r>
      <w:r>
        <w:rPr>
          <w:rStyle w:val="any"/>
          <w:rFonts w:ascii="PMingLiU" w:eastAsia="PMingLiU" w:hAnsi="PMingLiU" w:cs="PMingLiU"/>
          <w:b w:val="0"/>
          <w:bCs w:val="0"/>
          <w:i w:val="0"/>
          <w:iCs w:val="0"/>
          <w:caps w:val="0"/>
          <w:color w:val="333333"/>
          <w:spacing w:val="0"/>
          <w:sz w:val="21"/>
          <w:szCs w:val="21"/>
          <w:lang w:val="zh-CN" w:eastAsia="zh-CN"/>
        </w:rPr>
        <w:t>结论</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32" w:lineRule="atLeast"/>
        <w:ind w:left="300" w:right="300" w:firstLine="0"/>
        <w:rPr>
          <w:rStyle w:val="any"/>
          <w:rFonts w:ascii="Georgia" w:eastAsia="Georgia" w:hAnsi="Georgia" w:cs="Georgia"/>
          <w:b w:val="0"/>
          <w:bCs w:val="0"/>
          <w:i w:val="0"/>
          <w:iCs w:val="0"/>
          <w:caps w:val="0"/>
          <w:color w:val="333333"/>
          <w:spacing w:val="0"/>
          <w:sz w:val="27"/>
          <w:szCs w:val="27"/>
        </w:rPr>
      </w:pPr>
      <w:r>
        <w:rPr>
          <w:rStyle w:val="any"/>
          <w:rFonts w:ascii="Georgia" w:eastAsia="Georgia" w:hAnsi="Georgia" w:cs="Georgia"/>
          <w:b w:val="0"/>
          <w:bCs w:val="0"/>
          <w:i w:val="0"/>
          <w:iCs w:val="0"/>
          <w:caps w:val="0"/>
          <w:color w:val="333333"/>
          <w:spacing w:val="0"/>
          <w:sz w:val="21"/>
          <w:szCs w:val="21"/>
        </w:rPr>
        <w:t>Overall, these findings demonstrate for the first time that SOX30 acts as a master switch of desmosomal genes, inhibits lung adenocarcinoma cell proliferation, migration and invasion by activating the transcription of desmosomal genes. This study provides novel insights on the regulatory mechanism of desmosomal genes in lung adenocarcinoma.</w:t>
      </w:r>
      <w:r>
        <w:rPr>
          <w:rStyle w:val="any"/>
          <w:rFonts w:ascii="Georgia" w:eastAsia="Georgia" w:hAnsi="Georgia" w:cs="Georgia"/>
          <w:b w:val="0"/>
          <w:bCs w:val="0"/>
          <w:i w:val="0"/>
          <w:iCs w:val="0"/>
          <w:caps w:val="0"/>
          <w:color w:val="333333"/>
          <w:spacing w:val="0"/>
          <w:sz w:val="21"/>
          <w:szCs w:val="21"/>
        </w:rPr>
        <w:br/>
      </w:r>
      <w:r>
        <w:rPr>
          <w:rStyle w:val="any"/>
          <w:rFonts w:ascii="PMingLiU" w:eastAsia="PMingLiU" w:hAnsi="PMingLiU" w:cs="PMingLiU"/>
          <w:b w:val="0"/>
          <w:bCs w:val="0"/>
          <w:i w:val="0"/>
          <w:iCs w:val="0"/>
          <w:caps w:val="0"/>
          <w:color w:val="333333"/>
          <w:spacing w:val="0"/>
          <w:sz w:val="21"/>
          <w:szCs w:val="21"/>
          <w:lang w:val="zh-CN" w:eastAsia="zh-CN"/>
        </w:rPr>
        <w:t>总体而言，这些发现首次表明</w:t>
      </w:r>
      <w:r>
        <w:rPr>
          <w:rStyle w:val="any"/>
          <w:rFonts w:ascii="Georgia" w:eastAsia="Georgia" w:hAnsi="Georgia" w:cs="Georgia"/>
          <w:b w:val="0"/>
          <w:bCs w:val="0"/>
          <w:i w:val="0"/>
          <w:iCs w:val="0"/>
          <w:caps w:val="0"/>
          <w:color w:val="333333"/>
          <w:spacing w:val="0"/>
          <w:sz w:val="21"/>
          <w:szCs w:val="21"/>
          <w:lang w:val="zh-CN" w:eastAsia="zh-CN"/>
        </w:rPr>
        <w:t xml:space="preserve"> SOX30 </w:t>
      </w:r>
      <w:r>
        <w:rPr>
          <w:rStyle w:val="any"/>
          <w:rFonts w:ascii="PMingLiU" w:eastAsia="PMingLiU" w:hAnsi="PMingLiU" w:cs="PMingLiU"/>
          <w:b w:val="0"/>
          <w:bCs w:val="0"/>
          <w:i w:val="0"/>
          <w:iCs w:val="0"/>
          <w:caps w:val="0"/>
          <w:color w:val="333333"/>
          <w:spacing w:val="0"/>
          <w:sz w:val="21"/>
          <w:szCs w:val="21"/>
          <w:lang w:val="zh-CN" w:eastAsia="zh-CN"/>
        </w:rPr>
        <w:t>作为连接蛋白基因的主开关，通过激活连接蛋白基因的转录，抑制肺腺癌细胞的增殖、迁移和侵袭。本研究为肺腺癌中连接蛋白基因的调控机制提供了新的见解。</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750" w:right="75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1AAD19"/>
          <w:spacing w:val="9"/>
          <w:sz w:val="36"/>
          <w:szCs w:val="36"/>
        </w:rPr>
        <w:t>02</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750" w:right="75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jc w:val="center"/>
        <w:rPr>
          <w:rStyle w:val="any"/>
          <w:rFonts w:ascii="Times New Roman" w:eastAsia="Times New Roman" w:hAnsi="Times New Roman" w:cs="Times New Roman"/>
          <w:color w:val="3E3E3E"/>
          <w:spacing w:val="9"/>
        </w:rPr>
      </w:pPr>
      <w:r>
        <w:rPr>
          <w:rStyle w:val="any"/>
          <w:rFonts w:ascii="Microsoft YaHei" w:eastAsia="Microsoft YaHei" w:hAnsi="Microsoft YaHei" w:cs="Microsoft YaHei"/>
          <w:b/>
          <w:bCs/>
          <w:color w:val="9A3030"/>
          <w:spacing w:val="22"/>
          <w:sz w:val="27"/>
          <w:szCs w:val="27"/>
        </w:rPr>
        <w:t>具体说明</w:t>
      </w:r>
    </w:p>
    <w:p>
      <w:pPr>
        <w:shd w:val="clear" w:color="auto" w:fill="FFFFFF"/>
        <w:spacing w:before="0" w:after="0" w:line="384" w:lineRule="atLeast"/>
        <w:ind w:left="450" w:right="45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5486400" cy="703599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49301" name=""/>
                    <pic:cNvPicPr>
                      <a:picLocks noChangeAspect="1"/>
                    </pic:cNvPicPr>
                  </pic:nvPicPr>
                  <pic:blipFill>
                    <a:blip xmlns:r="http://schemas.openxmlformats.org/officeDocument/2006/relationships" r:embed="rId7"/>
                    <a:stretch>
                      <a:fillRect/>
                    </a:stretch>
                  </pic:blipFill>
                  <pic:spPr>
                    <a:xfrm>
                      <a:off x="0" y="0"/>
                      <a:ext cx="5486400" cy="703599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Times New Roman" w:eastAsia="Times New Roman" w:hAnsi="Times New Roman" w:cs="Times New Roman"/>
          <w:color w:val="3E3E3E"/>
          <w:spacing w:val="9"/>
        </w:rPr>
      </w:pPr>
      <w:r>
        <w:rPr>
          <w:rStyle w:val="any"/>
          <w:rFonts w:ascii="PMingLiU" w:eastAsia="PMingLiU" w:hAnsi="PMingLiU" w:cs="PMingLiU"/>
          <w:b/>
          <w:bCs/>
          <w:color w:val="3E3E3E"/>
          <w:spacing w:val="9"/>
          <w:sz w:val="21"/>
          <w:szCs w:val="21"/>
        </w:rPr>
        <w:t>参考信息</w:t>
      </w:r>
      <w:r>
        <w:rPr>
          <w:rStyle w:val="any"/>
          <w:rFonts w:ascii="Times New Roman" w:eastAsia="Times New Roman" w:hAnsi="Times New Roman" w:cs="Times New Roman"/>
          <w:b/>
          <w:bCs/>
          <w:color w:val="3E3E3E"/>
          <w:spacing w:val="9"/>
          <w:sz w:val="21"/>
          <w:szCs w:val="21"/>
        </w:rPr>
        <w:br/>
      </w:r>
      <w:r>
        <w:rPr>
          <w:rStyle w:val="any"/>
          <w:rFonts w:ascii="Times New Roman" w:eastAsia="Times New Roman" w:hAnsi="Times New Roman" w:cs="Times New Roman"/>
          <w:b/>
          <w:bCs/>
          <w:color w:val="3E3E3E"/>
          <w:spacing w:val="9"/>
          <w:sz w:val="18"/>
          <w:szCs w:val="18"/>
        </w:rPr>
        <w:t>https://jeccr.biomedcentral.com/articles/10.1186/s13046-018-0778-3</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b/>
          <w:bCs/>
          <w:color w:val="3E3E3E"/>
          <w:spacing w:val="9"/>
          <w:sz w:val="18"/>
          <w:szCs w:val="18"/>
        </w:rPr>
        <w:t>https://pubpeer.com/publications/B0429905FB664C8D9C996F5BA83854</w:t>
      </w:r>
      <w:r>
        <w:rPr>
          <w:rStyle w:val="any"/>
          <w:rFonts w:ascii="Times New Roman" w:eastAsia="Times New Roman" w:hAnsi="Times New Roman" w:cs="Times New Roman"/>
          <w:b/>
          <w:bCs/>
          <w:color w:val="576B95"/>
          <w:spacing w:val="9"/>
          <w:sz w:val="18"/>
          <w:szCs w:val="18"/>
        </w:rPr>
        <w:t>#0</w:t>
      </w:r>
    </w:p>
    <w:p>
      <w:pPr>
        <w:pStyle w:val="anyParagraph"/>
        <w:numPr>
          <w:ilvl w:val="0"/>
          <w:numId w:val="1"/>
        </w:numPr>
        <w:shd w:val="clear" w:color="auto" w:fill="FFFFFF"/>
        <w:spacing w:before="150" w:after="0" w:line="390" w:lineRule="atLeast"/>
        <w:ind w:left="840" w:right="465" w:hanging="197"/>
        <w:jc w:val="left"/>
        <w:rPr>
          <w:rStyle w:val="any"/>
          <w:rFonts w:ascii="Times New Roman" w:eastAsia="Times New Roman" w:hAnsi="Times New Roman" w:cs="Times New Roman"/>
          <w:color w:val="333333"/>
          <w:spacing w:val="9"/>
          <w:sz w:val="21"/>
          <w:szCs w:val="21"/>
        </w:rPr>
      </w:pPr>
    </w:p>
    <w:p>
      <w:pPr>
        <w:shd w:val="clear" w:color="auto" w:fill="FFFFFF"/>
        <w:spacing w:before="0" w:after="150" w:line="390" w:lineRule="atLeast"/>
        <w:ind w:left="840" w:right="465"/>
        <w:jc w:val="left"/>
        <w:rPr>
          <w:rStyle w:val="any"/>
          <w:rFonts w:ascii="Consolas" w:eastAsia="Consolas" w:hAnsi="Consolas" w:cs="Consolas"/>
          <w:color w:val="333333"/>
          <w:spacing w:val="9"/>
          <w:sz w:val="21"/>
          <w:szCs w:val="21"/>
        </w:rPr>
      </w:pPr>
      <w:r>
        <w:rPr>
          <w:rStyle w:val="any"/>
          <w:rFonts w:ascii="PMingLiU" w:eastAsia="PMingLiU" w:hAnsi="PMingLiU" w:cs="PMingLiU"/>
          <w:color w:val="333333"/>
          <w:spacing w:val="9"/>
          <w:sz w:val="21"/>
          <w:szCs w:val="21"/>
        </w:rPr>
        <w:t>本平台对于科研问题的探讨，始终保持严谨、深入、持续、开放和创新的态度。所有推文信源，均来源于</w:t>
      </w:r>
      <w:r>
        <w:rPr>
          <w:rStyle w:val="any"/>
          <w:rFonts w:ascii="Consolas" w:eastAsia="Consolas" w:hAnsi="Consolas" w:cs="Consolas"/>
          <w:color w:val="333333"/>
          <w:spacing w:val="9"/>
          <w:sz w:val="21"/>
          <w:szCs w:val="21"/>
        </w:rPr>
        <w:t>pubpeer</w:t>
      </w:r>
      <w:r>
        <w:rPr>
          <w:rStyle w:val="any"/>
          <w:rFonts w:ascii="PMingLiU" w:eastAsia="PMingLiU" w:hAnsi="PMingLiU" w:cs="PMingLiU"/>
          <w:color w:val="333333"/>
          <w:spacing w:val="9"/>
          <w:sz w:val="21"/>
          <w:szCs w:val="21"/>
        </w:rPr>
        <w:t>、</w:t>
      </w:r>
      <w:r>
        <w:rPr>
          <w:rStyle w:val="any"/>
          <w:rFonts w:ascii="Consolas" w:eastAsia="Consolas" w:hAnsi="Consolas" w:cs="Consolas"/>
          <w:color w:val="333333"/>
          <w:spacing w:val="9"/>
          <w:sz w:val="21"/>
          <w:szCs w:val="21"/>
        </w:rPr>
        <w:t>For Better Science</w:t>
      </w:r>
      <w:r>
        <w:rPr>
          <w:rStyle w:val="any"/>
          <w:rFonts w:ascii="PMingLiU" w:eastAsia="PMingLiU" w:hAnsi="PMingLiU" w:cs="PMingLiU"/>
          <w:color w:val="333333"/>
          <w:spacing w:val="9"/>
          <w:sz w:val="21"/>
          <w:szCs w:val="21"/>
        </w:rPr>
        <w:t>等网站公开质疑。我们从来没有、也永远不会主动查重论文并去</w:t>
      </w:r>
      <w:r>
        <w:rPr>
          <w:rStyle w:val="any"/>
          <w:rFonts w:ascii="Consolas" w:eastAsia="Consolas" w:hAnsi="Consolas" w:cs="Consolas"/>
          <w:color w:val="333333"/>
          <w:spacing w:val="9"/>
          <w:sz w:val="21"/>
          <w:szCs w:val="21"/>
        </w:rPr>
        <w:t>pubpeer</w:t>
      </w:r>
      <w:r>
        <w:rPr>
          <w:rStyle w:val="any"/>
          <w:rFonts w:ascii="PMingLiU" w:eastAsia="PMingLiU" w:hAnsi="PMingLiU" w:cs="PMingLiU"/>
          <w:color w:val="333333"/>
          <w:spacing w:val="9"/>
          <w:sz w:val="21"/>
          <w:szCs w:val="21"/>
        </w:rPr>
        <w:t>上质疑。我们尊重他人的研究成果和贡献，通过交流和合作，共同推动科研领域的进步和发展。</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4143&amp;idx=1&amp;sn=3f6a31dfbec8be76b4d378e3db2d7fa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numbering" Target="numbering.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