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J. Mol. Liq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论文作者违规变更，撤稿后作者强烈抗议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95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2 月 15 日，一篇名为《The investigation of Fe3O4 atomic aggregation in a nanochannel in the presence of magnetic field: Effects of nanoparticles distance center of mass, temperature and total energy via molecular dynamics approach》的研究论文发表于《Journal of Molecular Liquids》第 348 卷。研究单位涉及闽江学院物理与电子信息工程学院等多个机构，作者包括 Xinglong Liu、Moram A. Fagiry、S. Mohammad Sajadi 等多人。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8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27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然而，文章发表后，主编发现了问题。最初投稿时，Arash Karimipour 为第一作者兼通讯作者，但在修改版本中，Xinglong Liu 成了新的第一作者，同时 Moram A. Fagiry、Radwan A. Almasri 和 Zhixiong Li 被添加为作者，且这些变动并未得到期刊编辑的特别批准，违反了期刊关于作者变更的政策。编辑联系作者要求解释，却未得到满意答复。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0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90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与此同时，爱思唯尔的研究诚信与出版道德团队代表期刊展开调查，发现作者投稿时使用的一些邮箱地址与合法研究人员账户无关，存在可疑之处。综合这些情况，主编判定文章的作者署名和研究结果不可靠，决定撤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807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70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不过，作者们并不认同撤稿决定，对撤稿理由提出争议。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https://www.sciencedirect.com/science/article/pii/S0167732221031251?via%3Dihub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8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3&amp;sn=3f71f0cc586a3454ba6fac2f9b2865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