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博士起诉高校教师剽窃自己尚未发表的论文，法院：道歉并赔偿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93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近日，郑州航空港区法院审结一起引人关注的著作权侵权纠纷案。研究单位涉及不同高校，蒋某为某高校在读博士研究生，夏某为另一高校教师。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965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9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6 月，蒋某开始撰写论文《顺应论视角下 XX 探析》，历经多次精心修改，于当年 12 月定稿，并向 A 高校学报投稿，可惜未被录用。2017 年 5 月，A 高校教师夏某以《XX 探析》为题向 B 高校学报投稿，同年 9 月顺利发表。到 2024 年，蒋某在原论文基础上修改形成《XX 探析：以顺应论为视角》再次投稿时，因重复率过高被退稿。经查重检测，夏某发表的论文与蒋某 2016 年创作的论文重复率高达 49%，重复字符数达 4900 余字。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蒋某认为夏某剽窃其学术成果，致使自己原创论文无法正常发表，遂向法院起诉。夏某辩称论文为自己创作，仅由第三方润色协助发表，从未接触过蒋某论文。法院审理查明，蒋某保留并提供了完整初稿、修改记录及投稿凭证等证据，而夏某未提供证据证明自己主张。法院认定蒋某是论文作者，享有著作权，夏某行为符合 “接触 + 实质性相似” 侵权标准，构成侵权。最终，法院判决夏某停止侵权、在 B 高校学报公开致歉、赔偿蒋某经济损失及维权费用共 8 万元。判决生效后，双方均服判未上诉，夏某已履行义务。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案件刊登于相关法律案例记录中，其意义在于彰显了法律对学术剽窃行为的坚决打击，维护了原创者合法权益，也为营造健康学术生态提供了有力警示。法官提醒创作者保留创作痕迹，学术机构健全审查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51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2&amp;sn=fe548b1699150fa2af788aeef399d6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