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中国医科大学一乳腺癌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子刊论文因图片问题被撤稿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22:43:20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1792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090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68417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5101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8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2019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Therapy — Nucleic Acids</w:t>
      </w:r>
      <w:r>
        <w:rPr>
          <w:rStyle w:val="any"/>
          <w:rFonts w:ascii="PMingLiU" w:eastAsia="PMingLiU" w:hAnsi="PMingLiU" w:cs="PMingLiU"/>
          <w:spacing w:val="8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6.5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Q1</w:t>
      </w:r>
      <w:r>
        <w:rPr>
          <w:rStyle w:val="any"/>
          <w:rFonts w:ascii="PMingLiU" w:eastAsia="PMingLiU" w:hAnsi="PMingLiU" w:cs="PMingLiU"/>
          <w:spacing w:val="8"/>
        </w:rPr>
        <w:t>）发表了来自中国医科大学附属肿瘤医院、辽宁省肿瘤医院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&amp; </w:t>
      </w:r>
      <w:r>
        <w:rPr>
          <w:rStyle w:val="any"/>
          <w:rFonts w:ascii="PMingLiU" w:eastAsia="PMingLiU" w:hAnsi="PMingLiU" w:cs="PMingLiU"/>
          <w:spacing w:val="8"/>
        </w:rPr>
        <w:t>研究所放疗科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Na Zhang </w:t>
      </w:r>
      <w:r>
        <w:rPr>
          <w:rStyle w:val="any"/>
          <w:rFonts w:ascii="PMingLiU" w:eastAsia="PMingLiU" w:hAnsi="PMingLiU" w:cs="PMingLiU"/>
          <w:spacing w:val="8"/>
        </w:rPr>
        <w:t>等人的研究论文《</w:t>
      </w:r>
      <w:r>
        <w:rPr>
          <w:rStyle w:val="any"/>
          <w:rFonts w:ascii="Times New Roman" w:eastAsia="Times New Roman" w:hAnsi="Times New Roman" w:cs="Times New Roman"/>
          <w:spacing w:val="8"/>
        </w:rPr>
        <w:t>LncRNA LINC00963 Promotes Tumorigenesis and Radioresistance in Breast Cancer by Sponging miR - 324 - 3p and Inducing ACK1 Expression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。该研究阐述了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LncRNA LINC00963 </w:t>
      </w:r>
      <w:r>
        <w:rPr>
          <w:rStyle w:val="any"/>
          <w:rFonts w:ascii="PMingLiU" w:eastAsia="PMingLiU" w:hAnsi="PMingLiU" w:cs="PMingLiU"/>
          <w:spacing w:val="8"/>
        </w:rPr>
        <w:t>通过特定机制促进乳腺癌的肿瘤发生和放疗抵抗，对深入理解乳腺癌发病机制及治疗有重要意义。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0171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6849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01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6082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9241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60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9096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1651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9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然而，一位读者向编辑部表达了对该论文的担忧，这一担忧在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线程中也得到呼应。读者指出此论文中的一些图片与不同作者在《</w:t>
      </w:r>
      <w:r>
        <w:rPr>
          <w:rStyle w:val="any"/>
          <w:rFonts w:ascii="Times New Roman" w:eastAsia="Times New Roman" w:hAnsi="Times New Roman" w:cs="Times New Roman"/>
          <w:spacing w:val="8"/>
        </w:rPr>
        <w:t>Cancer Cell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Bruno 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2006 </w:t>
      </w:r>
      <w:r>
        <w:rPr>
          <w:rStyle w:val="any"/>
          <w:rFonts w:ascii="PMingLiU" w:eastAsia="PMingLiU" w:hAnsi="PMingLiU" w:cs="PMingLiU"/>
          <w:spacing w:val="8"/>
        </w:rPr>
        <w:t>年）发表文章中的图片存在相似之处。编辑部进行图像分析后，发现该论文图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9B </w:t>
      </w:r>
      <w:r>
        <w:rPr>
          <w:rStyle w:val="any"/>
          <w:rFonts w:ascii="PMingLiU" w:eastAsia="PMingLiU" w:hAnsi="PMingLiU" w:cs="PMingLiU"/>
          <w:spacing w:val="8"/>
        </w:rPr>
        <w:t>存在以改变方式重复使用图像的证据，这种未经适当归属的数据重复使用严重违反了科学出版系统规则。之后，应主编要求，《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Therapy Nucleic Acids</w:t>
      </w:r>
      <w:r>
        <w:rPr>
          <w:rStyle w:val="any"/>
          <w:rFonts w:ascii="PMingLiU" w:eastAsia="PMingLiU" w:hAnsi="PMingLiU" w:cs="PMingLiU"/>
          <w:spacing w:val="8"/>
        </w:rPr>
        <w:t>》于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spacing w:val="8"/>
        </w:rPr>
        <w:t>日撤回了这篇文章，且所有作者均未回应撤稿通知。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https://www.cell.com/molecular-therapy-family/nucleic-acids/pdf/S2162-2531(19)30323-3.pdf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https://pubpeer.com/publications/1DB54946D624578CC3AD79416F3251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542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3156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183&amp;idx=3&amp;sn=946bdbbcee60c3d81bf756bd7c343a6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