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复旦大学生命科学学院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Yao Li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（音译：李瑶）团队论文被质疑七处图像重复，背后有国自然基金支持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清风编辑部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清风学术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2025-04-26 08:01:02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531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8293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53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2017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12</w:t>
      </w:r>
      <w:r>
        <w:rPr>
          <w:rStyle w:val="any"/>
          <w:rFonts w:ascii="PMingLiU" w:eastAsia="PMingLiU" w:hAnsi="PMingLiU" w:cs="PMingLiU"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spacing w:val="8"/>
        </w:rPr>
        <w:t>6</w:t>
      </w:r>
      <w:r>
        <w:rPr>
          <w:rStyle w:val="any"/>
          <w:rFonts w:ascii="PMingLiU" w:eastAsia="PMingLiU" w:hAnsi="PMingLiU" w:cs="PMingLiU"/>
          <w:spacing w:val="8"/>
        </w:rPr>
        <w:t>日，一篇题为：</w:t>
      </w:r>
      <w:r>
        <w:rPr>
          <w:rStyle w:val="any"/>
          <w:rFonts w:ascii="Times New Roman" w:eastAsia="Times New Roman" w:hAnsi="Times New Roman" w:cs="Times New Roman"/>
          <w:spacing w:val="8"/>
        </w:rPr>
        <w:t>MicroRNA-19a acts as a prognostic marker and promotes prostate cancer progression via inhibiting VPS37A expression</w:t>
      </w:r>
      <w:r>
        <w:rPr>
          <w:rStyle w:val="any"/>
          <w:rFonts w:ascii="PMingLiU" w:eastAsia="PMingLiU" w:hAnsi="PMingLiU" w:cs="PMingLiU"/>
          <w:spacing w:val="8"/>
        </w:rPr>
        <w:t>（微</w:t>
      </w:r>
      <w:r>
        <w:rPr>
          <w:rStyle w:val="any"/>
          <w:rFonts w:ascii="Times New Roman" w:eastAsia="Times New Roman" w:hAnsi="Times New Roman" w:cs="Times New Roman"/>
          <w:spacing w:val="8"/>
        </w:rPr>
        <w:t>RNA-19a</w:t>
      </w:r>
      <w:r>
        <w:rPr>
          <w:rStyle w:val="any"/>
          <w:rFonts w:ascii="PMingLiU" w:eastAsia="PMingLiU" w:hAnsi="PMingLiU" w:cs="PMingLiU"/>
          <w:spacing w:val="8"/>
        </w:rPr>
        <w:t>作为预后标志物，通过抑制</w:t>
      </w:r>
      <w:r>
        <w:rPr>
          <w:rStyle w:val="any"/>
          <w:rFonts w:ascii="Times New Roman" w:eastAsia="Times New Roman" w:hAnsi="Times New Roman" w:cs="Times New Roman"/>
          <w:spacing w:val="8"/>
        </w:rPr>
        <w:t>VPS37A</w:t>
      </w:r>
      <w:r>
        <w:rPr>
          <w:rStyle w:val="any"/>
          <w:rFonts w:ascii="PMingLiU" w:eastAsia="PMingLiU" w:hAnsi="PMingLiU" w:cs="PMingLiU"/>
          <w:spacing w:val="8"/>
        </w:rPr>
        <w:t>表达促进前列腺癌进展）的论文在《</w:t>
      </w:r>
      <w:r>
        <w:rPr>
          <w:rStyle w:val="any"/>
          <w:rFonts w:ascii="Times New Roman" w:eastAsia="Times New Roman" w:hAnsi="Times New Roman" w:cs="Times New Roman"/>
          <w:spacing w:val="8"/>
        </w:rPr>
        <w:t>Oncotarget</w:t>
      </w:r>
      <w:r>
        <w:rPr>
          <w:rStyle w:val="any"/>
          <w:rFonts w:ascii="PMingLiU" w:eastAsia="PMingLiU" w:hAnsi="PMingLiU" w:cs="PMingLiU"/>
          <w:spacing w:val="8"/>
        </w:rPr>
        <w:t>》期刊发表，论文</w:t>
      </w:r>
      <w:r>
        <w:rPr>
          <w:rStyle w:val="any"/>
          <w:rFonts w:ascii="Times New Roman" w:eastAsia="Times New Roman" w:hAnsi="Times New Roman" w:cs="Times New Roman"/>
          <w:spacing w:val="8"/>
        </w:rPr>
        <w:t>DOI</w:t>
      </w:r>
      <w:r>
        <w:rPr>
          <w:rStyle w:val="any"/>
          <w:rFonts w:ascii="PMingLiU" w:eastAsia="PMingLiU" w:hAnsi="PMingLiU" w:cs="PMingLiU"/>
          <w:spacing w:val="8"/>
        </w:rPr>
        <w:t>：</w:t>
      </w:r>
      <w:r>
        <w:rPr>
          <w:rStyle w:val="any"/>
          <w:rFonts w:ascii="Times New Roman" w:eastAsia="Times New Roman" w:hAnsi="Times New Roman" w:cs="Times New Roman"/>
          <w:spacing w:val="8"/>
        </w:rPr>
        <w:t>10.18632/oncotarget.23026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7581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27608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7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3</w:t>
      </w:r>
      <w:r>
        <w:rPr>
          <w:rStyle w:val="any"/>
          <w:rFonts w:ascii="PMingLiU" w:eastAsia="PMingLiU" w:hAnsi="PMingLiU" w:cs="PMingLiU"/>
          <w:spacing w:val="8"/>
        </w:rPr>
        <w:t>月，在</w:t>
      </w:r>
      <w:r>
        <w:rPr>
          <w:rStyle w:val="any"/>
          <w:rFonts w:ascii="Times New Roman" w:eastAsia="Times New Roman" w:hAnsi="Times New Roman" w:cs="Times New Roman"/>
          <w:spacing w:val="8"/>
        </w:rPr>
        <w:t>Pupbeer</w:t>
      </w:r>
      <w:r>
        <w:rPr>
          <w:rStyle w:val="any"/>
          <w:rFonts w:ascii="PMingLiU" w:eastAsia="PMingLiU" w:hAnsi="PMingLiU" w:cs="PMingLiU"/>
          <w:spacing w:val="8"/>
        </w:rPr>
        <w:t>学术监督平台上，国际知名学术打假人</w:t>
      </w:r>
      <w:r>
        <w:rPr>
          <w:rStyle w:val="any"/>
          <w:rFonts w:ascii="Times New Roman" w:eastAsia="Times New Roman" w:hAnsi="Times New Roman" w:cs="Times New Roman"/>
          <w:spacing w:val="8"/>
        </w:rPr>
        <w:t>Heterodera avenae</w:t>
      </w:r>
      <w:r>
        <w:rPr>
          <w:rStyle w:val="any"/>
          <w:rFonts w:ascii="PMingLiU" w:eastAsia="PMingLiU" w:hAnsi="PMingLiU" w:cs="PMingLiU"/>
          <w:spacing w:val="8"/>
        </w:rPr>
        <w:t>对该论文提出质疑，</w:t>
      </w:r>
      <w:r>
        <w:rPr>
          <w:rStyle w:val="any"/>
          <w:rFonts w:ascii="PMingLiU" w:eastAsia="PMingLiU" w:hAnsi="PMingLiU" w:cs="PMingLiU"/>
          <w:spacing w:val="8"/>
        </w:rPr>
        <w:t>认为存在图像重复。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913278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8417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91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作者当时给出了解释，并提供了</w:t>
      </w:r>
      <w:r>
        <w:rPr>
          <w:rStyle w:val="any"/>
          <w:rFonts w:ascii="PMingLiU" w:eastAsia="PMingLiU" w:hAnsi="PMingLiU" w:cs="PMingLiU"/>
          <w:spacing w:val="8"/>
        </w:rPr>
        <w:t>原始数据。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2352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92719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但是，在</w:t>
      </w:r>
      <w:r>
        <w:rPr>
          <w:rStyle w:val="any"/>
          <w:rFonts w:ascii="Times New Roman" w:eastAsia="Times New Roman" w:hAnsi="Times New Roman" w:cs="Times New Roman"/>
          <w:spacing w:val="8"/>
        </w:rPr>
        <w:t>2025</w:t>
      </w:r>
      <w:r>
        <w:rPr>
          <w:rStyle w:val="any"/>
          <w:rFonts w:ascii="PMingLiU" w:eastAsia="PMingLiU" w:hAnsi="PMingLiU" w:cs="PMingLiU"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spacing w:val="8"/>
        </w:rPr>
        <w:t>4</w:t>
      </w:r>
      <w:r>
        <w:rPr>
          <w:rStyle w:val="any"/>
          <w:rFonts w:ascii="PMingLiU" w:eastAsia="PMingLiU" w:hAnsi="PMingLiU" w:cs="PMingLiU"/>
          <w:spacing w:val="8"/>
        </w:rPr>
        <w:t>月，学者</w:t>
      </w:r>
      <w:r>
        <w:rPr>
          <w:rStyle w:val="any"/>
          <w:rFonts w:ascii="Times New Roman" w:eastAsia="Times New Roman" w:hAnsi="Times New Roman" w:cs="Times New Roman"/>
          <w:spacing w:val="8"/>
        </w:rPr>
        <w:t>Elisabeth M Bik</w:t>
      </w:r>
      <w:r>
        <w:rPr>
          <w:rStyle w:val="any"/>
          <w:rFonts w:ascii="PMingLiU" w:eastAsia="PMingLiU" w:hAnsi="PMingLiU" w:cs="PMingLiU"/>
          <w:spacing w:val="8"/>
        </w:rPr>
        <w:t>又发现有七处重叠。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32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977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本研究获得以下基金支持：</w:t>
      </w:r>
      <w:r>
        <w:rPr>
          <w:rStyle w:val="any"/>
          <w:rFonts w:ascii="PMingLiU" w:eastAsia="PMingLiU" w:hAnsi="PMingLiU" w:cs="PMingLiU"/>
          <w:spacing w:val="8"/>
        </w:rPr>
        <w:t>国家自然科学基金委员会</w:t>
      </w:r>
      <w:r>
        <w:rPr>
          <w:rStyle w:val="any"/>
          <w:rFonts w:ascii="Times New Roman" w:eastAsia="Times New Roman" w:hAnsi="Times New Roman" w:cs="Times New Roman"/>
          <w:spacing w:val="8"/>
        </w:rPr>
        <w:t>[31571330</w:t>
      </w:r>
      <w:r>
        <w:rPr>
          <w:rStyle w:val="any"/>
          <w:rFonts w:ascii="PMingLiU" w:eastAsia="PMingLiU" w:hAnsi="PMingLiU" w:cs="PMingLiU"/>
          <w:spacing w:val="8"/>
        </w:rPr>
        <w:t>，</w:t>
      </w:r>
      <w:r>
        <w:rPr>
          <w:rStyle w:val="any"/>
          <w:rFonts w:ascii="Times New Roman" w:eastAsia="Times New Roman" w:hAnsi="Times New Roman" w:cs="Times New Roman"/>
          <w:spacing w:val="8"/>
        </w:rPr>
        <w:t>81672558]</w:t>
      </w:r>
      <w:r>
        <w:rPr>
          <w:rStyle w:val="any"/>
          <w:rFonts w:ascii="PMingLiU" w:eastAsia="PMingLiU" w:hAnsi="PMingLiU" w:cs="PMingLiU"/>
          <w:spacing w:val="8"/>
        </w:rPr>
        <w:t>；上海市科委</w:t>
      </w:r>
      <w:r>
        <w:rPr>
          <w:rStyle w:val="any"/>
          <w:rFonts w:ascii="Times New Roman" w:eastAsia="Times New Roman" w:hAnsi="Times New Roman" w:cs="Times New Roman"/>
          <w:spacing w:val="8"/>
        </w:rPr>
        <w:t>[16JC1405300]</w:t>
      </w:r>
      <w:r>
        <w:rPr>
          <w:rStyle w:val="any"/>
          <w:rFonts w:ascii="PMingLiU" w:eastAsia="PMingLiU" w:hAnsi="PMingLiU" w:cs="PMingLiU"/>
          <w:spacing w:val="8"/>
        </w:rPr>
        <w:t>；复旦大学遗传工程国家重点实验室</w:t>
      </w:r>
      <w:r>
        <w:rPr>
          <w:rStyle w:val="any"/>
          <w:rFonts w:ascii="Times New Roman" w:eastAsia="Times New Roman" w:hAnsi="Times New Roman" w:cs="Times New Roman"/>
          <w:spacing w:val="8"/>
        </w:rPr>
        <w:t>[SKLGE-1608]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通讯作者：</w:t>
      </w:r>
      <w:r>
        <w:rPr>
          <w:rStyle w:val="any"/>
          <w:rFonts w:ascii="Times New Roman" w:eastAsia="Times New Roman" w:hAnsi="Times New Roman" w:cs="Times New Roman"/>
          <w:spacing w:val="8"/>
        </w:rPr>
        <w:t>Yao Li</w:t>
      </w:r>
      <w:r>
        <w:rPr>
          <w:rStyle w:val="any"/>
          <w:rFonts w:ascii="PMingLiU" w:eastAsia="PMingLiU" w:hAnsi="PMingLiU" w:cs="PMingLiU"/>
          <w:spacing w:val="8"/>
        </w:rPr>
        <w:t>（音译：</w:t>
      </w:r>
      <w:r>
        <w:rPr>
          <w:rStyle w:val="any"/>
          <w:rFonts w:ascii="PMingLiU" w:eastAsia="PMingLiU" w:hAnsi="PMingLiU" w:cs="PMingLiU"/>
          <w:spacing w:val="8"/>
        </w:rPr>
        <w:t>李</w:t>
      </w:r>
      <w:r>
        <w:rPr>
          <w:rStyle w:val="any"/>
          <w:rFonts w:ascii="PMingLiU" w:eastAsia="PMingLiU" w:hAnsi="PMingLiU" w:cs="PMingLiU"/>
          <w:spacing w:val="8"/>
        </w:rPr>
        <w:t>瑶），疑为</w:t>
      </w:r>
      <w:r>
        <w:rPr>
          <w:rStyle w:val="any"/>
          <w:rFonts w:ascii="PMingLiU" w:eastAsia="PMingLiU" w:hAnsi="PMingLiU" w:cs="PMingLiU"/>
          <w:spacing w:val="8"/>
        </w:rPr>
        <w:t>复旦大学生命科学学院教授、博士生导师。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888888"/>
          <w:spacing w:val="8"/>
          <w:sz w:val="23"/>
          <w:szCs w:val="23"/>
        </w:rPr>
        <w:t>参考信息：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https://pubpeer.com/publications/B675995B89C11175B1ACB3192391FA#0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color w:val="888888"/>
          <w:spacing w:val="8"/>
          <w:sz w:val="23"/>
          <w:szCs w:val="23"/>
        </w:rPr>
        <w:t>https://www.oncotarget.com/article/23026/text/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3"/>
          <w:szCs w:val="23"/>
        </w:rPr>
        <w:t>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3"/>
          <w:szCs w:val="23"/>
        </w:rPr>
        <w:t>本报道中的信息来自学术网站公开资料，我们对其准确性及完整性不做任何保证，仅供读者参考。如有任何建议或查重需求，欢迎与我们联系。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3NTcyMjQ5NA==&amp;mid=2247485253&amp;idx=2&amp;sn=e857d6b7bc96f5dd5005373be895dbbe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