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多图重复，中国农业大学动物医学院教授论文被质疑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20:17:04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 , Qingyun Guo , Jiaqiang Huang , Zixu Wang , Yaoxing Chen , 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Eucommia ulmoides polysaccharide modified nano-selenium      effectively alleviated DSS-induced colitis through enhancing intestinal      mucosal barrier function and antioxidant capacity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Ye, Qingyun Guo, Jiaqiang Huang, Zixu Wang, Yaoxing      Chen, Yulan Dong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Nanobiotechnology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10.1186/s12951-023-01965-5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37438752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PMC10337189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单位：中国农业大学动物医学院、北京米鲁生态研究中心米鲁保护研究组、中国农业大学营养与健康系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我注意到本文中处理方式不同的多张图片都存在图片重复的问题。具体说来：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 (H&amp;E staining): Identical tissue sections appear mislabeled as distinct treatment groups: Spleen: 7-day control vs. 30-day control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7-day oral EUP-SeNP vs. 30-day oral EUP-SeNP group Kidney: 7-day control vs. 30-day oral EUP-SeNP group Colon: 7-day oral EUP-SeNP vs. 30-day oral EUP-SeNP group The duplicated regions (highlighted in attached annotations) demonstrate identical cellular architecture and staining artifacts.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 (IEC6 cell imaging): Merged fluorescence images labeled as "1-hour EUP-SeNP treatment" and "4-hour EUP-SeNP treatment" show spatial overlap of cellular structures , suggesting potential reuse of the same field of view.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鉴于明显的重复，我敦促作者提供解释和原始数据来澄清这个问题。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3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43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2126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59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69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57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81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1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81&amp;idx=1&amp;sn=065214f91497a9ebed91f010a1c24c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