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文中图像与先前论文相似且作者未能提供原始数据，广西医科大学第一附属医院何松青的论文被撤稿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35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97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日，广西医科大学第一附属医院肝胆外科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唐博）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Songqing He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何松青）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"Lnc-PDZD7 contributes to stemness properties and chemosensitivity in hepatocellular carcinoma through EZH2-mediated ATOH8 transcriptional repression"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(Lnc-PDZD7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EZH2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ATOH8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转录抑制作用促进肝细胞癌的干性和化疗敏感性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81702435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81430014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81360367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81560393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2015GXNSFDA139026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BK20170264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2018M630606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）、广西壮族自治区科学基金杰出青年学者项目（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2016GXNSFFA380003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“111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D17011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）、广西八桂学者、广西壮族自治区自然科学基金（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2016GXNSFBA380043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）、桂林市科学研究与技术开发项目（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2016012706-14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年桂林市人才高地建设项目资金的资助。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180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49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5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6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14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图3B,F的面板存在重叠。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3B,F.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373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78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图3C,G与多篇无关论文图像面板重叠。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3C,G.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8A from "Upregulation of the δ opioid receptor in liver cancer promotes liver cancer progression both in vitro and in vivo" (Tang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995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027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Another sighting! Fig 2E from "Metformin mediates resensitivity to 5-fluorouracil in hepatocellular carcinoma via the suppression of YAP" (Tian et al 2016)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8521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01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 from "PEA15 promotes liver metastasis of colorectal cancer by upregulating the ERK/MAPK signaling pathway" (Tang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1F from "m6 A modification-mediated CBX8 induction regulates stemness and chemosensitivity of colon cancer via upregulation of LGR5" (Zhang et al 2019).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8922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17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Fig 8a,b from "MicroRNA-644a promotes apoptosis of hepatocellular carcinoma cells by downregulating the expression of heat shock factor 1" (Liang et al 2018):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107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20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4G和图6G的WB印迹重叠。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4G and FIg 6G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01904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30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82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主编已撤回本文。本文发表后，有读者对文中图像与先前已发表论文[1]中的图像相似性提出质疑。应要求，作者未能提供原始数据以供进一步验证。因此，主编不再相信本研究中得出的结果和结论。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图像相似性情况如下：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2F与6G相似；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2G与4F相似；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3B与3F相似；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4G与6G相似；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3C和3G与[1]中的图8A相似。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Bo Tang, Yi Zhang和Songqing He同意此次撤稿。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Jun Song未就此次撤稿事宜回复编辑/出版方。出版方无法找到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Yang Li, Shuiping Yu和Huizhao Su的当前电子邮箱地址。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04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https://pubpeer.com/publications/7DF6D68031DA70178C417D86FD8180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https://jeccr.biomedcentral.com/articles/10.1186/s13046-025-03364-0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1&amp;sn=355c5711e787b82772e3bf2da7ac8dd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