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北京全路通信信号研究设计院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Energies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论文被撤稿，未经授权数据与内容重叠惹祸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23:24:37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899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206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9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521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7171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775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7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近日，由北京全路通信信号研究设计院集团有限公司的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Yong Xiao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Weiguo Pan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Xiaomin Guo </w:t>
      </w:r>
      <w:r>
        <w:rPr>
          <w:rStyle w:val="any"/>
          <w:rFonts w:ascii="PMingLiU" w:eastAsia="PMingLiU" w:hAnsi="PMingLiU" w:cs="PMingLiU"/>
          <w:spacing w:val="8"/>
        </w:rPr>
        <w:t>以及西南交通大学电气工程学院的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Sheng Bi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Ding Feng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Sheng Lin </w:t>
      </w:r>
      <w:r>
        <w:rPr>
          <w:rStyle w:val="any"/>
          <w:rFonts w:ascii="PMingLiU" w:eastAsia="PMingLiU" w:hAnsi="PMingLiU" w:cs="PMingLiU"/>
          <w:spacing w:val="8"/>
        </w:rPr>
        <w:t>共同完成的研究成果《基于贝叶斯网络的牵引变压器故障诊断》引发关注。该研究成果最初发表于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</w:rPr>
        <w:t>旗下的《</w:t>
      </w:r>
      <w:r>
        <w:rPr>
          <w:rStyle w:val="any"/>
          <w:rFonts w:ascii="Times New Roman" w:eastAsia="Times New Roman" w:hAnsi="Times New Roman" w:cs="Times New Roman"/>
          <w:spacing w:val="8"/>
        </w:rPr>
        <w:t>Energies</w:t>
      </w:r>
      <w:r>
        <w:rPr>
          <w:rStyle w:val="any"/>
          <w:rFonts w:ascii="PMingLiU" w:eastAsia="PMingLiU" w:hAnsi="PMingLiU" w:cs="PMingLiU"/>
          <w:spacing w:val="8"/>
        </w:rPr>
        <w:t>》杂志，发表时间为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年，当时在相关领域引起了一定反响。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 </w:t>
      </w:r>
      <w:r>
        <w:rPr>
          <w:rStyle w:val="any"/>
          <w:rFonts w:ascii="PMingLiU" w:eastAsia="PMingLiU" w:hAnsi="PMingLiU" w:cs="PMingLiU"/>
          <w:spacing w:val="8"/>
        </w:rPr>
        <w:t>日，这篇文章却被杂志撤稿。原来，文章发表后，作者主动联系期刊编辑部，指出该文章存在未经授权使用第三方数据的问题，并且与此前一篇中文文章存在内容重叠情况。经调查发现，两篇文章的重复内容源于作者参与的一个合作项目。但在发表时，既未获得数据所有者的许可，也未征得其他出版商的同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依据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</w:rPr>
        <w:t>的撤稿政策，经期刊主编批准，编辑委员会与作者共同决定撤回这篇论文。目前，该文章已被标注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“RETRACTED” </w:t>
      </w:r>
      <w:r>
        <w:rPr>
          <w:rStyle w:val="any"/>
          <w:rFonts w:ascii="PMingLiU" w:eastAsia="PMingLiU" w:hAnsi="PMingLiU" w:cs="PMingLiU"/>
          <w:spacing w:val="8"/>
        </w:rPr>
        <w:t>水印，虽然仍可在期刊网站查阅，但已不建议引用。此次撤稿事件也为科研人员敲响警钟，提醒大家在学术研究和发表过程中，一定要严格遵守学术规范和版权规定，确保研究的真实性和合法性。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https://www.mdpi.com/1996-1073/18/5/1014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182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105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62&amp;idx=3&amp;sn=68c6c574f3fec5a1bf70076dd56afc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